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工业-ntp-授时服务器-投标技术方案"/>
    <w:p>
      <w:pPr>
        <w:pStyle w:val="Heading1"/>
      </w:pPr>
      <w:r>
        <w:rPr>
          <w:rFonts w:hint="eastAsia"/>
        </w:rPr>
        <w:t xml:space="preserve">工业</w:t>
      </w:r>
      <w:r>
        <w:t xml:space="preserve"> NTP </w:t>
      </w:r>
      <w:r>
        <w:rPr>
          <w:rFonts w:hint="eastAsia"/>
        </w:rPr>
        <w:t xml:space="preserve">授时服务器</w:t>
      </w:r>
      <w:r>
        <w:t xml:space="preserve"> — </w:t>
      </w:r>
      <w:r>
        <w:rPr>
          <w:rFonts w:hint="eastAsia"/>
        </w:rPr>
        <w:t xml:space="preserve">投标技术方案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代理商</w:t>
            </w:r>
            <w:r>
              <w:t xml:space="preserve"> · </w:t>
            </w:r>
            <w:r>
              <w:rPr>
                <w:rFonts w:hint="eastAsia"/>
              </w:rPr>
              <w:t xml:space="preserve">最终客户</w:t>
            </w:r>
            <w:r>
              <w:t xml:space="preserve"> · </w:t>
            </w:r>
            <w:r>
              <w:rPr>
                <w:rFonts w:hint="eastAsia"/>
              </w:rPr>
              <w:t xml:space="preserve">招标技术包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投标技术方案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DOC-TS3000-BID-CN-011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投标产品型号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文档性质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投标技术文件（可随招标文件微调项目名称）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1.1（本改版：硬件秒沿</w:t>
            </w:r>
            <w:r>
              <w:t xml:space="preserve"> </w:t>
            </w:r>
            <w:r>
              <w:rPr>
                <w:rFonts w:hint="eastAsia"/>
              </w:rPr>
              <w:t xml:space="preserve">1PPS、无</w:t>
            </w:r>
            <w:r>
              <w:t xml:space="preserve"> IRIG、Pin4 </w:t>
            </w:r>
            <w:r>
              <w:rPr>
                <w:rFonts w:hint="eastAsia"/>
              </w:rPr>
              <w:t xml:space="preserve">整分脉冲）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适用固件基线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V4.9.0（以供货铭牌</w:t>
            </w:r>
            <w:r>
              <w:t xml:space="preserve"> / Web「Firmware / </w:t>
            </w:r>
            <w:r>
              <w:rPr>
                <w:rFonts w:hint="eastAsia"/>
              </w:rPr>
              <w:t xml:space="preserve">Build」为准）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配套投标附件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《产品规格书（发货）》《参考源</w:t>
            </w:r>
            <w:r>
              <w:t xml:space="preserve"> · </w:t>
            </w:r>
            <w:r>
              <w:rPr>
                <w:rFonts w:hint="eastAsia"/>
              </w:rPr>
              <w:t xml:space="preserve">应答策略</w:t>
            </w:r>
            <w:r>
              <w:t xml:space="preserve"> · </w:t>
            </w:r>
            <w:r>
              <w:rPr>
                <w:rFonts w:hint="eastAsia"/>
              </w:rPr>
              <w:t xml:space="preserve">容量边界（一页）》《用户指南（标书脱敏版）》《工业接口协议附件》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填写栏（投标前替换）：</w:t>
      </w:r>
      <w:r>
        <w:br/>
      </w:r>
      <w:r>
        <w:rPr>
          <w:rFonts w:hint="eastAsia"/>
        </w:rPr>
        <w:t xml:space="preserve">招标项目名称：____________________</w:t>
      </w:r>
      <w:r>
        <w:br/>
      </w:r>
      <w:r>
        <w:rPr>
          <w:rFonts w:hint="eastAsia"/>
        </w:rPr>
        <w:t xml:space="preserve">招标编号：____________________</w:t>
      </w:r>
      <w:r>
        <w:br/>
      </w:r>
      <w:r>
        <w:rPr>
          <w:rFonts w:hint="eastAsia"/>
        </w:rPr>
        <w:t xml:space="preserve">投标单位：____________________</w:t>
      </w:r>
      <w:r>
        <w:br/>
      </w:r>
      <w:r>
        <w:rPr>
          <w:rFonts w:hint="eastAsia"/>
        </w:rPr>
        <w:t xml:space="preserve">编制日期：____________________</w:t>
      </w:r>
    </w:p>
    <w:p>
      <w:r>
        <w:pict>
          <v:rect style="width:0;height:1.5pt" o:hralign="center" o:hrstd="t" o:hr="t"/>
        </w:pict>
      </w:r>
    </w:p>
    <w:bookmarkStart w:id="12" w:name="编制说明"/>
    <w:p>
      <w:pPr>
        <w:pStyle w:val="Heading2"/>
      </w:pPr>
      <w:r>
        <w:t xml:space="preserve">1. </w:t>
      </w:r>
      <w:r>
        <w:rPr>
          <w:rFonts w:hint="eastAsia"/>
        </w:rPr>
        <w:t xml:space="preserve">编制说明</w:t>
      </w:r>
    </w:p>
    <w:bookmarkStart w:id="9" w:name="编制目的"/>
    <w:p>
      <w:pPr>
        <w:pStyle w:val="Heading3"/>
      </w:pPr>
      <w:r>
        <w:t xml:space="preserve">1.1 </w:t>
      </w:r>
      <w:r>
        <w:rPr>
          <w:rFonts w:hint="eastAsia"/>
        </w:rPr>
        <w:t xml:space="preserve">编制目的</w:t>
      </w:r>
    </w:p>
    <w:p>
      <w:pPr>
        <w:pStyle w:val="FirstParagraph"/>
      </w:pPr>
      <w:r>
        <w:rPr>
          <w:rFonts w:hint="eastAsia"/>
        </w:rPr>
        <w:t xml:space="preserve">本文件响应招标文件中对</w:t>
      </w:r>
      <w:r>
        <w:rPr>
          <w:rFonts w:hint="eastAsia"/>
          <w:b/>
          <w:bCs/>
        </w:rPr>
        <w:t xml:space="preserve">局域网授时</w:t>
      </w:r>
      <w:r>
        <w:rPr>
          <w:b/>
          <w:bCs/>
        </w:rPr>
        <w:t xml:space="preserve"> / GNSS </w:t>
      </w:r>
      <w:r>
        <w:rPr>
          <w:rFonts w:hint="eastAsia"/>
          <w:b/>
          <w:bCs/>
        </w:rPr>
        <w:t xml:space="preserve">同步时钟</w:t>
      </w:r>
      <w:r>
        <w:rPr>
          <w:b/>
          <w:bCs/>
        </w:rPr>
        <w:t xml:space="preserve"> / NTP </w:t>
      </w:r>
      <w:r>
        <w:rPr>
          <w:rFonts w:hint="eastAsia"/>
          <w:b/>
          <w:bCs/>
        </w:rPr>
        <w:t xml:space="preserve">时间服务器</w:t>
      </w:r>
      <w:r>
        <w:rPr>
          <w:rFonts w:hint="eastAsia"/>
        </w:rPr>
        <w:t xml:space="preserve">的技术要求，说明投标产品的总体方案、技术指标、接口能力、实施与验收建议，供评标专家与用户单位技术审查使用。</w:t>
      </w:r>
    </w:p>
    <w:bookmarkEnd w:id="9"/>
    <w:bookmarkStart w:id="10" w:name="编制依据"/>
    <w:p>
      <w:pPr>
        <w:pStyle w:val="Heading3"/>
      </w:pPr>
      <w:r>
        <w:t xml:space="preserve">1.2 </w:t>
      </w:r>
      <w:r>
        <w:rPr>
          <w:rFonts w:hint="eastAsia"/>
        </w:rPr>
        <w:t xml:space="preserve">编制依据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招标文件及技术规格书（以采购方正式文本为准）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投标产品《产品规格书（发货）》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《选型一页（参考源·策略·容量）》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《用户指南（标书脱敏版）》（</w:t>
      </w:r>
      <w:r>
        <w:rPr>
          <w:rFonts w:hint="eastAsia"/>
          <w:b/>
          <w:bCs/>
        </w:rPr>
        <w:t xml:space="preserve">勿</w:t>
      </w:r>
      <w:r>
        <w:rPr>
          <w:rFonts w:hint="eastAsia"/>
        </w:rPr>
        <w:t xml:space="preserve">用含出厂口令的随箱发货版）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《工业接口协议附件》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NTP：RFC</w:t>
      </w:r>
      <w:r>
        <w:t xml:space="preserve"> </w:t>
      </w:r>
      <w:r>
        <w:rPr>
          <w:rFonts w:hint="eastAsia"/>
        </w:rPr>
        <w:t xml:space="preserve">5905（本机实现为服务器侧常用子集）</w:t>
      </w:r>
    </w:p>
    <w:p>
      <w:pPr>
        <w:pStyle w:val="Compact"/>
        <w:numPr>
          <w:ilvl w:val="0"/>
          <w:numId w:val="1001"/>
        </w:numPr>
      </w:pPr>
      <w:r>
        <w:t xml:space="preserve">Modbus RTU </w:t>
      </w:r>
      <w:r>
        <w:rPr>
          <w:rFonts w:hint="eastAsia"/>
        </w:rPr>
        <w:t xml:space="preserve">工业惯例（9600</w:t>
      </w:r>
      <w:r>
        <w:t xml:space="preserve"> 8N1 </w:t>
      </w:r>
      <w:r>
        <w:rPr>
          <w:rFonts w:hint="eastAsia"/>
        </w:rPr>
        <w:t xml:space="preserve">从站）</w:t>
      </w:r>
    </w:p>
    <w:bookmarkEnd w:id="10"/>
    <w:bookmarkStart w:id="11" w:name="响应原则"/>
    <w:p>
      <w:pPr>
        <w:pStyle w:val="Heading3"/>
      </w:pPr>
      <w:r>
        <w:t xml:space="preserve">1.3 </w:t>
      </w:r>
      <w:r>
        <w:rPr>
          <w:rFonts w:hint="eastAsia"/>
        </w:rPr>
        <w:t xml:space="preserve">响应原则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通道分立</w:t>
      </w:r>
      <w:r>
        <w:rPr>
          <w:rFonts w:hint="eastAsia"/>
        </w:rPr>
        <w:t xml:space="preserve">：NTP、RS-485</w:t>
      </w:r>
      <w:r>
        <w:t xml:space="preserve"> Modbus、TTL 1PPS、PULSE PPM </w:t>
      </w:r>
      <w:r>
        <w:rPr>
          <w:rFonts w:hint="eastAsia"/>
        </w:rPr>
        <w:t xml:space="preserve">指标</w:t>
      </w:r>
      <w:r>
        <w:rPr>
          <w:rFonts w:hint="eastAsia"/>
          <w:b/>
          <w:bCs/>
        </w:rPr>
        <w:t xml:space="preserve">分别响应</w:t>
      </w:r>
      <w:r>
        <w:rPr>
          <w:rFonts w:hint="eastAsia"/>
        </w:rPr>
        <w:t xml:space="preserve">，不跨通道套用精度。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可验收</w:t>
      </w:r>
      <w:r>
        <w:rPr>
          <w:rFonts w:hint="eastAsia"/>
        </w:rPr>
        <w:t xml:space="preserve">：凡写入合同的指标，均建议对应可操作的验收方法（见第</w:t>
      </w:r>
      <w:r>
        <w:t xml:space="preserve"> 6 </w:t>
      </w:r>
      <w:r>
        <w:rPr>
          <w:rFonts w:hint="eastAsia"/>
        </w:rPr>
        <w:t xml:space="preserve">章）。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边界清晰</w:t>
      </w:r>
      <w:r>
        <w:rPr>
          <w:rFonts w:hint="eastAsia"/>
        </w:rPr>
        <w:t xml:space="preserve">：不承诺本机未实现的能力（如</w:t>
      </w:r>
      <w:r>
        <w:t xml:space="preserve"> PTP/IEEE </w:t>
      </w:r>
      <w:r>
        <w:rPr>
          <w:rFonts w:hint="eastAsia"/>
        </w:rPr>
        <w:t xml:space="preserve">1588、双网口冗余、IPv6、NTS</w:t>
      </w:r>
      <w:r>
        <w:t xml:space="preserve"> </w:t>
      </w:r>
      <w:r>
        <w:rPr>
          <w:rFonts w:hint="eastAsia"/>
        </w:rPr>
        <w:t xml:space="preserve">等），避免虚假响应。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6" w:name="项目理解与总体方案"/>
    <w:p>
      <w:pPr>
        <w:pStyle w:val="Heading2"/>
      </w:pPr>
      <w:r>
        <w:t xml:space="preserve">2. </w:t>
      </w:r>
      <w:r>
        <w:rPr>
          <w:rFonts w:hint="eastAsia"/>
        </w:rPr>
        <w:t xml:space="preserve">项目理解与总体方案</w:t>
      </w:r>
    </w:p>
    <w:bookmarkStart w:id="13" w:name="需求理解典型场景"/>
    <w:p>
      <w:pPr>
        <w:pStyle w:val="Heading3"/>
      </w:pPr>
      <w:r>
        <w:t xml:space="preserve">2.1 </w:t>
      </w:r>
      <w:r>
        <w:rPr>
          <w:rFonts w:hint="eastAsia"/>
        </w:rPr>
        <w:t xml:space="preserve">需求理解（典型场景）</w:t>
      </w:r>
    </w:p>
    <w:p>
      <w:pPr>
        <w:pStyle w:val="FirstParagraph"/>
      </w:pPr>
      <w:r>
        <w:rPr>
          <w:rFonts w:hint="eastAsia"/>
        </w:rPr>
        <w:t xml:space="preserve">采购单位通常需要一套</w:t>
      </w:r>
      <w:r>
        <w:rPr>
          <w:rFonts w:hint="eastAsia"/>
          <w:b/>
          <w:bCs/>
        </w:rPr>
        <w:t xml:space="preserve">本地时间权威源</w:t>
      </w:r>
      <w:r>
        <w:rPr>
          <w:rFonts w:hint="eastAsia"/>
        </w:rPr>
        <w:t xml:space="preserve">，在</w:t>
      </w:r>
      <w:r>
        <w:t xml:space="preserve"> GNSS </w:t>
      </w:r>
      <w:r>
        <w:rPr>
          <w:rFonts w:hint="eastAsia"/>
        </w:rPr>
        <w:t xml:space="preserve">可用时提供稳定</w:t>
      </w:r>
      <w:r>
        <w:t xml:space="preserve"> </w:t>
      </w:r>
      <w:r>
        <w:rPr>
          <w:rFonts w:hint="eastAsia"/>
        </w:rPr>
        <w:t xml:space="preserve">UTC/本地日历时间，并向下列系统授时：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本方案通道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服务器</w:t>
            </w:r>
            <w:r>
              <w:t xml:space="preserve"> / PC / NVR / </w:t>
            </w:r>
            <w:r>
              <w:rPr>
                <w:rFonts w:hint="eastAsia"/>
              </w:rPr>
              <w:t xml:space="preserve">交换机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局域网</w:t>
            </w:r>
            <w:r>
              <w:t xml:space="preserve"> NTP </w:t>
            </w:r>
            <w:r>
              <w:rPr>
                <w:rFonts w:hint="eastAsia"/>
              </w:rPr>
              <w:t xml:space="preserve">对时</w:t>
            </w:r>
          </w:p>
        </w:tc>
        <w:tc>
          <w:tcPr/>
          <w:p>
            <w:pPr>
              <w:pStyle w:val="Compact"/>
            </w:pPr>
            <w:r>
              <w:t xml:space="preserve">RJ45 NTP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PLC / SCADA / </w:t>
            </w:r>
            <w:r>
              <w:rPr>
                <w:rFonts w:hint="eastAsia"/>
              </w:rPr>
              <w:t xml:space="preserve">触摸屏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绝对时间、画面时戳</w:t>
            </w:r>
          </w:p>
        </w:tc>
        <w:tc>
          <w:tcPr/>
          <w:p>
            <w:pPr>
              <w:pStyle w:val="Compact"/>
            </w:pPr>
            <w:r>
              <w:t xml:space="preserve">RS-485 Modbus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采集卡</w:t>
            </w:r>
            <w:r>
              <w:t xml:space="preserve"> / </w:t>
            </w:r>
            <w:r>
              <w:rPr>
                <w:rFonts w:hint="eastAsia"/>
              </w:rPr>
              <w:t xml:space="preserve">示波器</w:t>
            </w:r>
            <w:r>
              <w:t xml:space="preserve"> / </w:t>
            </w:r>
            <w:r>
              <w:rPr>
                <w:rFonts w:hint="eastAsia"/>
              </w:rPr>
              <w:t xml:space="preserve">同步节点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硬件秒沿</w:t>
            </w:r>
          </w:p>
        </w:tc>
        <w:tc>
          <w:tcPr/>
          <w:p>
            <w:pPr>
              <w:pStyle w:val="Compact"/>
            </w:pPr>
            <w:r>
              <w:t xml:space="preserve">TTL </w:t>
            </w:r>
            <w:r>
              <w:rPr>
                <w:rFonts w:hint="eastAsia"/>
              </w:rPr>
              <w:t xml:space="preserve">1PPS（硬件扇出）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PLC </w:t>
            </w:r>
            <w:r>
              <w:rPr>
                <w:rFonts w:hint="eastAsia"/>
              </w:rPr>
              <w:t xml:space="preserve">需量</w:t>
            </w:r>
            <w:r>
              <w:t xml:space="preserve"> / </w:t>
            </w:r>
            <w:r>
              <w:rPr>
                <w:rFonts w:hint="eastAsia"/>
              </w:rPr>
              <w:t xml:space="preserve">整分节拍</w:t>
            </w:r>
          </w:p>
        </w:tc>
        <w:tc>
          <w:tcPr/>
          <w:p>
            <w:pPr>
              <w:pStyle w:val="Compact"/>
            </w:pPr>
            <w:r>
              <w:t xml:space="preserve">PPM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四针</w:t>
            </w:r>
            <w:r>
              <w:t xml:space="preserve"> </w:t>
            </w:r>
            <w:r>
              <w:rPr>
                <w:rFonts w:hint="eastAsia"/>
              </w:rPr>
              <w:t xml:space="preserve">PULSE（Pin4）</w:t>
            </w:r>
          </w:p>
        </w:tc>
      </w:tr>
    </w:tbl>
    <w:bookmarkEnd w:id="13"/>
    <w:bookmarkStart w:id="14" w:name="总体技术路线"/>
    <w:p>
      <w:pPr>
        <w:pStyle w:val="Heading3"/>
      </w:pPr>
      <w:r>
        <w:t xml:space="preserve">2.2 </w:t>
      </w:r>
      <w:r>
        <w:rPr>
          <w:rFonts w:hint="eastAsia"/>
        </w:rPr>
        <w:t xml:space="preserve">总体技术路线</w:t>
      </w:r>
    </w:p>
    <w:p>
      <w:pPr>
        <w:pStyle w:val="FirstParagraph"/>
      </w:pPr>
      <w:r>
        <w:rPr>
          <w:rFonts w:hint="eastAsia"/>
        </w:rPr>
        <w:t xml:space="preserve">采用「</w:t>
      </w:r>
      <w:r>
        <w:rPr>
          <w:b/>
          <w:bCs/>
        </w:rPr>
        <w:t xml:space="preserve">GNSS 1PPS + </w:t>
      </w:r>
      <w:r>
        <w:rPr>
          <w:rFonts w:hint="eastAsia"/>
          <w:b/>
          <w:bCs/>
        </w:rPr>
        <w:t xml:space="preserve">本地振荡器驯服</w:t>
      </w:r>
      <w:r>
        <w:rPr>
          <w:b/>
          <w:bCs/>
        </w:rPr>
        <w:t xml:space="preserve"> + RTC </w:t>
      </w:r>
      <w:r>
        <w:rPr>
          <w:rFonts w:hint="eastAsia"/>
          <w:b/>
          <w:bCs/>
        </w:rPr>
        <w:t xml:space="preserve">守时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多通道并行输出</w:t>
      </w:r>
      <w:r>
        <w:rPr>
          <w:rFonts w:hint="eastAsia"/>
        </w:rPr>
        <w:t xml:space="preserve">」架构：</w:t>
      </w:r>
    </w:p>
    <w:p>
      <w:pPr>
        <w:pStyle w:val="SourceCode"/>
      </w:pPr>
      <w:r>
        <w:rPr>
          <w:rStyle w:val="VerbatimChar"/>
          <w:rFonts w:hint="eastAsia"/>
        </w:rPr>
        <w:t xml:space="preserve">室外</w:t>
      </w:r>
      <w:r>
        <w:rPr>
          <w:rStyle w:val="VerbatimChar"/>
        </w:rPr>
        <w:t xml:space="preserve"> GNSS </w:t>
      </w:r>
      <w:r>
        <w:rPr>
          <w:rStyle w:val="VerbatimChar"/>
          <w:rFonts w:hint="eastAsia"/>
        </w:rPr>
        <w:t xml:space="preserve">天线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     ▼</w:t>
      </w:r>
      <w:r>
        <w:br/>
      </w:r>
      <w:r>
        <w:rPr>
          <w:rStyle w:val="VerbatimChar"/>
        </w:rPr>
        <w:t xml:space="preserve"> GNSS </w:t>
      </w:r>
      <w:r>
        <w:rPr>
          <w:rStyle w:val="VerbatimChar"/>
          <w:rFonts w:hint="eastAsia"/>
        </w:rPr>
        <w:t xml:space="preserve">模组（1PPS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导航电文）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     ▼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主控驯服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相位监测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状态机（LOCK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HOLDOVER）</w:t>
      </w:r>
      <w:r>
        <w:br/>
      </w:r>
      <w:r>
        <w:rPr>
          <w:rStyle w:val="VerbatimChar"/>
        </w:rPr>
        <w:t xml:space="preserve">      ├──────────► </w:t>
      </w:r>
      <w:r>
        <w:rPr>
          <w:rStyle w:val="VerbatimChar"/>
          <w:rFonts w:hint="eastAsia"/>
        </w:rPr>
        <w:t xml:space="preserve">RJ45：NTP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服务器</w:t>
      </w:r>
      <w:r>
        <w:rPr>
          <w:rStyle w:val="VerbatimChar"/>
        </w:rPr>
        <w:t xml:space="preserve"> + Web </w:t>
      </w:r>
      <w:r>
        <w:rPr>
          <w:rStyle w:val="VerbatimChar"/>
          <w:rFonts w:hint="eastAsia"/>
        </w:rPr>
        <w:t xml:space="preserve">管理</w:t>
      </w:r>
      <w:r>
        <w:br/>
      </w:r>
      <w:r>
        <w:rPr>
          <w:rStyle w:val="VerbatimChar"/>
        </w:rPr>
        <w:t xml:space="preserve">      ├──────────► </w:t>
      </w:r>
      <w:r>
        <w:rPr>
          <w:rStyle w:val="VerbatimChar"/>
          <w:rFonts w:hint="eastAsia"/>
        </w:rPr>
        <w:t xml:space="preserve">RS-485：Modbus</w:t>
      </w:r>
      <w:r>
        <w:rPr>
          <w:rStyle w:val="VerbatimChar"/>
        </w:rPr>
        <w:t xml:space="preserve"> RTU </w:t>
      </w:r>
      <w:r>
        <w:rPr>
          <w:rStyle w:val="VerbatimChar"/>
          <w:rFonts w:hint="eastAsia"/>
        </w:rPr>
        <w:t xml:space="preserve">绝对时间</w:t>
      </w:r>
      <w:r>
        <w:br/>
      </w:r>
      <w:r>
        <w:rPr>
          <w:rStyle w:val="VerbatimChar"/>
        </w:rPr>
        <w:t xml:space="preserve">      ├──────────► </w:t>
      </w:r>
      <w:r>
        <w:rPr>
          <w:rStyle w:val="VerbatimChar"/>
          <w:rFonts w:hint="eastAsia"/>
        </w:rPr>
        <w:t xml:space="preserve">TTL：1PPS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秒脉冲（硬件缓冲）</w:t>
      </w:r>
      <w:r>
        <w:br/>
      </w:r>
      <w:r>
        <w:rPr>
          <w:rStyle w:val="VerbatimChar"/>
        </w:rPr>
        <w:t xml:space="preserve">      └──────────► </w:t>
      </w:r>
      <w:r>
        <w:rPr>
          <w:rStyle w:val="VerbatimChar"/>
          <w:rFonts w:hint="eastAsia"/>
        </w:rPr>
        <w:t xml:space="preserve">四针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Pin4：PPM（5</w:t>
      </w:r>
      <w:r>
        <w:rPr>
          <w:rStyle w:val="VerbatimChar"/>
        </w:rPr>
        <w:t xml:space="preserve"> V </w:t>
      </w:r>
      <w:r>
        <w:rPr>
          <w:rStyle w:val="VerbatimChar"/>
          <w:rFonts w:hint="eastAsia"/>
        </w:rPr>
        <w:t xml:space="preserve">TTL，LOCK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后整分）</w:t>
      </w:r>
    </w:p>
    <w:p>
      <w:pPr>
        <w:pStyle w:val="FirstParagraph"/>
      </w:pPr>
      <w:r>
        <w:rPr>
          <w:rFonts w:hint="eastAsia"/>
          <w:b/>
          <w:bCs/>
        </w:rPr>
        <w:t xml:space="preserve">锁定（LOCK）后</w:t>
      </w:r>
      <w:r>
        <w:rPr>
          <w:rFonts w:hint="eastAsia"/>
        </w:rPr>
        <w:t xml:space="preserve">，本机作为</w:t>
      </w:r>
      <w:r>
        <w:t xml:space="preserve"> </w:t>
      </w:r>
      <w:r>
        <w:rPr>
          <w:b/>
          <w:bCs/>
        </w:rPr>
        <w:t xml:space="preserve">NTP Stratum 1</w:t>
      </w:r>
      <w:r>
        <w:t xml:space="preserve"> </w:t>
      </w:r>
      <w:r>
        <w:rPr>
          <w:rFonts w:hint="eastAsia"/>
        </w:rPr>
        <w:t xml:space="preserve">时间服务器运行；GNSS</w:t>
      </w:r>
      <w:r>
        <w:t xml:space="preserve"> </w:t>
      </w:r>
      <w:r>
        <w:rPr>
          <w:rFonts w:hint="eastAsia"/>
        </w:rPr>
        <w:t xml:space="preserve">短暂丢失时进入守时（Holdover），质量随时间劣化，具体见规格书。</w:t>
      </w:r>
    </w:p>
    <w:bookmarkEnd w:id="14"/>
    <w:bookmarkStart w:id="15" w:name="方案特点评标要点"/>
    <w:p>
      <w:pPr>
        <w:pStyle w:val="Heading3"/>
      </w:pPr>
      <w:r>
        <w:t xml:space="preserve">2.3 </w:t>
      </w:r>
      <w:r>
        <w:rPr>
          <w:rFonts w:hint="eastAsia"/>
        </w:rPr>
        <w:t xml:space="preserve">方案特点（评标要点）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真源授时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</w:t>
            </w:r>
            <w:r>
              <w:t xml:space="preserve"> GNSS </w:t>
            </w:r>
            <w:r>
              <w:rPr>
                <w:rFonts w:hint="eastAsia"/>
              </w:rPr>
              <w:t xml:space="preserve">为一级时间参考，非依赖上级</w:t>
            </w:r>
            <w:r>
              <w:t xml:space="preserve"> NTP </w:t>
            </w:r>
            <w:r>
              <w:rPr>
                <w:rFonts w:hint="eastAsia"/>
              </w:rPr>
              <w:t xml:space="preserve">服务器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多通道一体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单设备覆盖</w:t>
            </w:r>
            <w:r>
              <w:t xml:space="preserve"> </w:t>
            </w:r>
            <w:r>
              <w:rPr>
                <w:rFonts w:hint="eastAsia"/>
              </w:rPr>
              <w:t xml:space="preserve">IT（NTP）与</w:t>
            </w:r>
            <w:r>
              <w:t xml:space="preserve"> </w:t>
            </w:r>
            <w:r>
              <w:rPr>
                <w:rFonts w:hint="eastAsia"/>
              </w:rPr>
              <w:t xml:space="preserve">OT（485</w:t>
            </w:r>
            <w:r>
              <w:t xml:space="preserve"> / PPS / </w:t>
            </w:r>
            <w:r>
              <w:rPr>
                <w:rFonts w:hint="eastAsia"/>
              </w:rPr>
              <w:t xml:space="preserve">PULSE）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可运维</w:t>
            </w:r>
          </w:p>
        </w:tc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Dashboard、前面板</w:t>
            </w:r>
            <w:r>
              <w:t xml:space="preserve"> </w:t>
            </w:r>
            <w:r>
              <w:rPr>
                <w:rFonts w:hint="eastAsia"/>
              </w:rPr>
              <w:t xml:space="preserve">LCD、事件与</w:t>
            </w:r>
            <w:r>
              <w:t xml:space="preserve"> 24h </w:t>
            </w:r>
            <w:r>
              <w:rPr>
                <w:rFonts w:hint="eastAsia"/>
              </w:rPr>
              <w:t xml:space="preserve">质量日志导出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出厂序列号</w:t>
            </w:r>
            <w:r>
              <w:t xml:space="preserve"> </w:t>
            </w:r>
            <w:r>
              <w:rPr>
                <w:rFonts w:hint="eastAsia"/>
              </w:rPr>
              <w:t xml:space="preserve">SETID；固件</w:t>
            </w:r>
            <w:r>
              <w:t xml:space="preserve"> Build </w:t>
            </w:r>
            <w:r>
              <w:rPr>
                <w:rFonts w:hint="eastAsia"/>
              </w:rPr>
              <w:t xml:space="preserve">可查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表述合规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精度按接口分层，避免「全网</w:t>
            </w:r>
            <w:r>
              <w:t xml:space="preserve"> 10 </w:t>
            </w:r>
            <w:r>
              <w:rPr>
                <w:rFonts w:hint="eastAsia"/>
              </w:rPr>
              <w:t xml:space="preserve">ns」类误导承诺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9" w:name="系统组成与供货范围"/>
    <w:p>
      <w:pPr>
        <w:pStyle w:val="Heading2"/>
      </w:pPr>
      <w:r>
        <w:t xml:space="preserve">3. </w:t>
      </w:r>
      <w:r>
        <w:rPr>
          <w:rFonts w:hint="eastAsia"/>
        </w:rPr>
        <w:t xml:space="preserve">系统组成与供货范围</w:t>
      </w:r>
    </w:p>
    <w:bookmarkStart w:id="17" w:name="硬件组成投标标的"/>
    <w:p>
      <w:pPr>
        <w:pStyle w:val="Heading3"/>
      </w:pPr>
      <w:r>
        <w:t xml:space="preserve">3.1 </w:t>
      </w:r>
      <w:r>
        <w:rPr>
          <w:rFonts w:hint="eastAsia"/>
        </w:rPr>
        <w:t xml:space="preserve">硬件组成（投标标的）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</w:t>
            </w:r>
            <w:r>
              <w:t xml:space="preserve"> NTP </w:t>
            </w:r>
            <w:r>
              <w:rPr>
                <w:rFonts w:hint="eastAsia"/>
              </w:rPr>
              <w:t xml:space="preserve">授时主机</w:t>
            </w:r>
            <w:r>
              <w:t xml:space="preserve"> </w:t>
            </w:r>
            <w:r>
              <w:rPr>
                <w:b/>
                <w:bCs/>
              </w:rPr>
              <w:t xml:space="preserve">TempoSync-3000-BG-T-S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含以太网、RS-485、1PPS（硬件扇出）、PULSE</w:t>
            </w:r>
            <w:r>
              <w:t xml:space="preserve"> </w:t>
            </w:r>
            <w:r>
              <w:rPr>
                <w:rFonts w:hint="eastAsia"/>
              </w:rPr>
              <w:t xml:space="preserve">PPM；</w:t>
            </w:r>
            <w:r>
              <w:rPr>
                <w:rFonts w:hint="eastAsia"/>
                <w:b/>
                <w:bCs/>
              </w:rPr>
              <w:t xml:space="preserve">无</w:t>
            </w:r>
            <w:r>
              <w:rPr>
                <w:b/>
                <w:bCs/>
              </w:rPr>
              <w:t xml:space="preserve"> IRIG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天线及馈线（按合同）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室外安装，视场开阔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供电（单路</w:t>
            </w:r>
            <w:r>
              <w:t xml:space="preserve"> </w:t>
            </w:r>
            <w:r>
              <w:rPr>
                <w:rStyle w:val="VerbatimChar"/>
              </w:rPr>
              <w:t xml:space="preserve">-S</w:t>
            </w:r>
            <w:r>
              <w:rPr>
                <w:rFonts w:hint="eastAsia"/>
              </w:rPr>
              <w:t xml:space="preserve">，按合同/铭牌）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同一时刻只用一种进线</w:t>
            </w:r>
            <w:r>
              <w:rPr>
                <w:rFonts w:hint="eastAsia"/>
              </w:rPr>
              <w:t xml:space="preserve">：①</w:t>
            </w:r>
            <w:r>
              <w:t xml:space="preserve"> </w:t>
            </w:r>
            <w:r>
              <w:rPr>
                <w:b/>
                <w:bCs/>
              </w:rPr>
              <w:t xml:space="preserve">AC 220 V</w:t>
            </w:r>
            <w:r>
              <w:t xml:space="preserve"> </w:t>
            </w:r>
            <w:r>
              <w:rPr>
                <w:rFonts w:hint="eastAsia"/>
              </w:rPr>
              <w:t xml:space="preserve">三孔品字（机内</w:t>
            </w:r>
            <w:r>
              <w:t xml:space="preserve"> AC </w:t>
            </w:r>
            <w:r>
              <w:rPr>
                <w:rFonts w:hint="eastAsia"/>
              </w:rPr>
              <w:t xml:space="preserve">模块）；或</w:t>
            </w:r>
            <w:r>
              <w:t xml:space="preserve"> ②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DC-IN（DC050-T）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外置适配器（</w:t>
            </w:r>
            <w:r>
              <w:rPr>
                <w:b/>
                <w:bCs/>
              </w:rPr>
              <w:t xml:space="preserve">12 </w:t>
            </w:r>
            <w:r>
              <w:rPr>
                <w:rFonts w:hint="eastAsia"/>
                <w:b/>
                <w:bCs/>
              </w:rPr>
              <w:t xml:space="preserve">V～24</w:t>
            </w:r>
            <w:r>
              <w:rPr>
                <w:b/>
                <w:bCs/>
              </w:rPr>
              <w:t xml:space="preserve"> V DC</w:t>
            </w:r>
            <w:r>
              <w:rPr>
                <w:rFonts w:hint="eastAsia"/>
              </w:rPr>
              <w:t xml:space="preserve">）。禁止双路同时接入；非</w:t>
            </w:r>
            <w:r>
              <w:t xml:space="preserve"> </w:t>
            </w:r>
            <w:r>
              <w:rPr>
                <w:rStyle w:val="VerbatimChar"/>
              </w:rPr>
              <w:t xml:space="preserve">-D</w:t>
            </w:r>
            <w:r>
              <w:t xml:space="preserve"> </w:t>
            </w:r>
            <w:r>
              <w:rPr>
                <w:rFonts w:hint="eastAsia"/>
              </w:rPr>
              <w:t xml:space="preserve">冗余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随箱文档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用户指南、规格书、工业接口协议、接线资料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机柜、交换机、客户端软件、PLC</w:t>
      </w:r>
      <w:r>
        <w:t xml:space="preserve"> </w:t>
      </w:r>
      <w:r>
        <w:rPr>
          <w:rFonts w:hint="eastAsia"/>
        </w:rPr>
        <w:t xml:space="preserve">主站工程由建设方或集成商另行负责，除非合同另有约定。</w:t>
      </w:r>
    </w:p>
    <w:bookmarkEnd w:id="17"/>
    <w:bookmarkStart w:id="18" w:name="软件与固件"/>
    <w:p>
      <w:pPr>
        <w:pStyle w:val="Heading3"/>
      </w:pPr>
      <w:r>
        <w:t xml:space="preserve">3.2 </w:t>
      </w:r>
      <w:r>
        <w:rPr>
          <w:rFonts w:hint="eastAsia"/>
        </w:rPr>
        <w:t xml:space="preserve">软件与固件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出厂预装固件（版本以铭牌</w:t>
      </w:r>
      <w:r>
        <w:t xml:space="preserve"> / Web </w:t>
      </w:r>
      <w:r>
        <w:rPr>
          <w:rFonts w:hint="eastAsia"/>
        </w:rPr>
        <w:t xml:space="preserve">为准）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内置</w:t>
      </w:r>
      <w:r>
        <w:t xml:space="preserve"> HTTP </w:t>
      </w:r>
      <w:r>
        <w:rPr>
          <w:rFonts w:hint="eastAsia"/>
        </w:rPr>
        <w:t xml:space="preserve">管理界面（Basic</w:t>
      </w:r>
      <w:r>
        <w:t xml:space="preserve"> </w:t>
      </w:r>
      <w:r>
        <w:rPr>
          <w:rFonts w:hint="eastAsia"/>
        </w:rPr>
        <w:t xml:space="preserve">Auth）</w:t>
      </w:r>
    </w:p>
    <w:p>
      <w:pPr>
        <w:pStyle w:val="Compact"/>
        <w:numPr>
          <w:ilvl w:val="0"/>
          <w:numId w:val="1003"/>
        </w:numPr>
      </w:pPr>
      <w:r>
        <w:t xml:space="preserve">NTP </w:t>
      </w:r>
      <w:r>
        <w:rPr>
          <w:rFonts w:hint="eastAsia"/>
        </w:rPr>
        <w:t xml:space="preserve">服务随设备启动；Modbus</w:t>
      </w:r>
      <w:r>
        <w:t xml:space="preserve"> / 1PPS / PULSE </w:t>
      </w:r>
      <w:r>
        <w:rPr>
          <w:rFonts w:hint="eastAsia"/>
        </w:rPr>
        <w:t xml:space="preserve">按机型启用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6" w:name="主要技术指标投标响应"/>
    <w:p>
      <w:pPr>
        <w:pStyle w:val="Heading2"/>
      </w:pPr>
      <w:r>
        <w:t xml:space="preserve">4. </w:t>
      </w:r>
      <w:r>
        <w:rPr>
          <w:rFonts w:hint="eastAsia"/>
        </w:rPr>
        <w:t xml:space="preserve">主要技术指标（投标响应）</w:t>
      </w:r>
    </w:p>
    <w:p>
      <w:pPr>
        <w:pStyle w:val="FirstParagraph"/>
      </w:pPr>
      <w:r>
        <w:rPr>
          <w:rFonts w:hint="eastAsia"/>
        </w:rPr>
        <w:t xml:space="preserve">以下为投标产品</w:t>
      </w:r>
      <w:r>
        <w:rPr>
          <w:rFonts w:hint="eastAsia"/>
          <w:b/>
          <w:bCs/>
        </w:rPr>
        <w:t xml:space="preserve">标准能力</w:t>
      </w:r>
      <w:r>
        <w:rPr>
          <w:rFonts w:hint="eastAsia"/>
        </w:rPr>
        <w:t xml:space="preserve">摘要；若招标条款更严或更宽，以第</w:t>
      </w:r>
      <w:r>
        <w:t xml:space="preserve"> 10 </w:t>
      </w:r>
      <w:r>
        <w:rPr>
          <w:rFonts w:hint="eastAsia"/>
        </w:rPr>
        <w:t xml:space="preserve">章「点对点响应表」逐条填写为准。</w:t>
      </w:r>
    </w:p>
    <w:bookmarkStart w:id="20" w:name="基本参数"/>
    <w:p>
      <w:pPr>
        <w:pStyle w:val="Heading3"/>
      </w:pPr>
      <w:r>
        <w:t xml:space="preserve">4.1 </w:t>
      </w:r>
      <w:r>
        <w:rPr>
          <w:rFonts w:hint="eastAsia"/>
        </w:rPr>
        <w:t xml:space="preserve">基本参数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320"/>
        <w:gridCol w:w="36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招标常见项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投标响应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产品类型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驯服局域网</w:t>
            </w:r>
            <w:r>
              <w:t xml:space="preserve"> NTP </w:t>
            </w:r>
            <w:r>
              <w:rPr>
                <w:rFonts w:hint="eastAsia"/>
              </w:rPr>
              <w:t xml:space="preserve">授时服务器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星座</w:t>
            </w:r>
            <w:r>
              <w:t xml:space="preserve"> / </w:t>
            </w:r>
            <w:r>
              <w:rPr>
                <w:rFonts w:hint="eastAsia"/>
              </w:rPr>
              <w:t xml:space="preserve">本振</w:t>
            </w:r>
            <w:r>
              <w:t xml:space="preserve"> / </w:t>
            </w:r>
            <w:r>
              <w:rPr>
                <w:rFonts w:hint="eastAsia"/>
              </w:rPr>
              <w:t xml:space="preserve">电源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BG</w:t>
            </w:r>
            <w:r>
              <w:rPr>
                <w:rFonts w:hint="eastAsia"/>
              </w:rPr>
              <w:t xml:space="preserve">（北斗+GPS）/</w:t>
            </w:r>
            <w:r>
              <w:t xml:space="preserve"> </w:t>
            </w:r>
            <w:r>
              <w:rPr>
                <w:b/>
                <w:bCs/>
              </w:rPr>
              <w:t xml:space="preserve">T</w:t>
            </w:r>
            <w:r>
              <w:rPr>
                <w:rFonts w:hint="eastAsia"/>
              </w:rPr>
              <w:t xml:space="preserve">（TCXO）/</w:t>
            </w:r>
            <w:r>
              <w:t xml:space="preserve"> </w:t>
            </w:r>
            <w:r>
              <w:rPr>
                <w:b/>
                <w:bCs/>
              </w:rPr>
              <w:t xml:space="preserve">S</w:t>
            </w:r>
            <w:r>
              <w:rPr>
                <w:rFonts w:hint="eastAsia"/>
              </w:rPr>
              <w:t xml:space="preserve">（单电源）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授时协议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v3/v4，UDP</w:t>
            </w:r>
            <w:r>
              <w:t xml:space="preserve"> </w:t>
            </w:r>
            <w:r>
              <w:rPr>
                <w:b/>
                <w:bCs/>
              </w:rPr>
              <w:t xml:space="preserve">123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网络接口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1×</w:t>
            </w:r>
            <w:r>
              <w:t xml:space="preserve"> </w:t>
            </w:r>
            <w:r>
              <w:rPr>
                <w:rFonts w:hint="eastAsia"/>
              </w:rPr>
              <w:t xml:space="preserve">RJ45，10/100M（单口；非双网口热备）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出厂默认</w:t>
            </w:r>
            <w:r>
              <w:t xml:space="preserve"> IP</w:t>
            </w:r>
          </w:p>
        </w:tc>
        <w:tc>
          <w:tcPr/>
          <w:p>
            <w:pPr>
              <w:pStyle w:val="Compact"/>
            </w:pPr>
            <w:r>
              <w:t xml:space="preserve">192.168.1.123 / </w:t>
            </w:r>
            <w:r>
              <w:rPr>
                <w:rFonts w:hint="eastAsia"/>
              </w:rPr>
              <w:t xml:space="preserve">24，网关</w:t>
            </w:r>
            <w:r>
              <w:t xml:space="preserve"> </w:t>
            </w:r>
            <w:r>
              <w:rPr>
                <w:rFonts w:hint="eastAsia"/>
              </w:rPr>
              <w:t xml:space="preserve">192.168.1.1（可改）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管理方式</w:t>
            </w:r>
          </w:p>
        </w:tc>
        <w:tc>
          <w:tcPr/>
          <w:p>
            <w:pPr>
              <w:pStyle w:val="Compact"/>
            </w:pPr>
            <w:r>
              <w:t xml:space="preserve">Web + </w:t>
            </w:r>
            <w:r>
              <w:rPr>
                <w:rFonts w:hint="eastAsia"/>
              </w:rPr>
              <w:t xml:space="preserve">前面板</w:t>
            </w:r>
            <w:r>
              <w:t xml:space="preserve"> LCD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时间参考</w:t>
            </w:r>
          </w:p>
        </w:tc>
        <w:tc>
          <w:tcPr/>
          <w:p>
            <w:pPr>
              <w:pStyle w:val="Compact"/>
            </w:pPr>
            <w:r>
              <w:t xml:space="preserve">GNSS 1PPS + </w:t>
            </w:r>
            <w:r>
              <w:rPr>
                <w:rFonts w:hint="eastAsia"/>
              </w:rPr>
              <w:t xml:space="preserve">本地</w:t>
            </w:r>
            <w:r>
              <w:t xml:space="preserve"> TCXO </w:t>
            </w:r>
            <w:r>
              <w:rPr>
                <w:rFonts w:hint="eastAsia"/>
              </w:rPr>
              <w:t xml:space="preserve">驯服；工业级</w:t>
            </w:r>
            <w:r>
              <w:t xml:space="preserve"> RTC </w:t>
            </w:r>
            <w:r>
              <w:rPr>
                <w:rFonts w:hint="eastAsia"/>
              </w:rPr>
              <w:t xml:space="preserve">守时（温度补偿）</w:t>
            </w:r>
          </w:p>
        </w:tc>
      </w:tr>
    </w:tbl>
    <w:bookmarkEnd w:id="20"/>
    <w:bookmarkStart w:id="21" w:name="精度与同步能力分层响应"/>
    <w:p>
      <w:pPr>
        <w:pStyle w:val="Heading3"/>
      </w:pPr>
      <w:r>
        <w:t xml:space="preserve">4.2 </w:t>
      </w:r>
      <w:r>
        <w:rPr>
          <w:rFonts w:hint="eastAsia"/>
        </w:rPr>
        <w:t xml:space="preserve">精度与同步能力（分层响应）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59"/>
        <w:gridCol w:w="4829"/>
        <w:gridCol w:w="19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投标承诺（LOCK</w:t>
            </w:r>
            <w:r>
              <w:t xml:space="preserve"> </w:t>
            </w:r>
            <w:r>
              <w:rPr>
                <w:rFonts w:hint="eastAsia"/>
              </w:rPr>
              <w:t xml:space="preserve">后典型）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适用验收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设备内部</w:t>
            </w:r>
            <w:r>
              <w:t xml:space="preserve"> / GNSS 1PPS </w:t>
            </w:r>
            <w:r>
              <w:rPr>
                <w:rFonts w:hint="eastAsia"/>
              </w:rPr>
              <w:t xml:space="preserve">基准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短稳典型</w:t>
            </w:r>
            <w:r>
              <w:t xml:space="preserve"> ≤</w:t>
            </w:r>
            <w:r>
              <w:t xml:space="preserve"> </w:t>
            </w:r>
            <w:r>
              <w:rPr>
                <w:b/>
                <w:bCs/>
              </w:rPr>
              <w:t xml:space="preserve">10 ns RMS</w:t>
            </w:r>
            <w:r>
              <w:rPr>
                <w:rFonts w:hint="eastAsia"/>
              </w:rPr>
              <w:t xml:space="preserve">（见验证报告）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厂内/实验室参考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TTL 1PPS </w:t>
            </w:r>
            <w:r>
              <w:rPr>
                <w:rFonts w:hint="eastAsia"/>
              </w:rPr>
              <w:t xml:space="preserve">输出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秒沿经硬件缓冲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/ </w:t>
            </w:r>
            <w:r>
              <w:rPr>
                <w:rFonts w:hint="eastAsia"/>
              </w:rPr>
              <w:t xml:space="preserve">时间间隔计数器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时间分辨</w:t>
            </w:r>
            <w:r>
              <w:t xml:space="preserve"> </w:t>
            </w:r>
            <w:r>
              <w:rPr>
                <w:b/>
                <w:bCs/>
              </w:rPr>
              <w:t xml:space="preserve">1 ms</w:t>
            </w:r>
            <w:r>
              <w:rPr>
                <w:rFonts w:hint="eastAsia"/>
              </w:rPr>
              <w:t xml:space="preserve">（UTC，含毫秒寄存器）</w:t>
            </w:r>
          </w:p>
        </w:tc>
        <w:tc>
          <w:tcPr/>
          <w:p>
            <w:pPr>
              <w:pStyle w:val="Compact"/>
            </w:pPr>
            <w:r>
              <w:t xml:space="preserve">PLC </w:t>
            </w:r>
            <w:r>
              <w:rPr>
                <w:rFonts w:hint="eastAsia"/>
              </w:rPr>
              <w:t xml:space="preserve">读寄存器比对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</w:t>
            </w:r>
            <w:r>
              <w:t xml:space="preserve"> 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实验室条款</w:t>
            </w:r>
            <w:r>
              <w:rPr>
                <w:rFonts w:hint="eastAsia"/>
              </w:rPr>
              <w:t xml:space="preserve">：LOCK、同网段低</w:t>
            </w:r>
            <w:r>
              <w:t xml:space="preserve"> RTT → offset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可达毫秒级</w:t>
            </w:r>
            <w:r>
              <w:rPr>
                <w:rFonts w:hint="eastAsia"/>
              </w:rPr>
              <w:t xml:space="preserve">（见报告）；</w:t>
            </w:r>
            <w:r>
              <w:rPr>
                <w:rFonts w:hint="eastAsia"/>
                <w:b/>
                <w:bCs/>
              </w:rPr>
              <w:t xml:space="preserve">不保证</w:t>
            </w:r>
            <w:r>
              <w:rPr>
                <w:rFonts w:hint="eastAsia"/>
              </w:rPr>
              <w:t xml:space="preserve">任意现场</w:t>
            </w:r>
          </w:p>
        </w:tc>
        <w:tc>
          <w:tcPr/>
          <w:p>
            <w:pPr>
              <w:pStyle w:val="Compact"/>
            </w:pPr>
            <w:r>
              <w:t xml:space="preserve">ntpq / chronyc / </w:t>
            </w:r>
            <w:r>
              <w:rPr>
                <w:rFonts w:hint="eastAsia"/>
              </w:rPr>
              <w:t xml:space="preserve">客户端日志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</w:t>
            </w:r>
            <w:r>
              <w:t xml:space="preserve"> Holdover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短时丢失可持续运行，误差随时间增大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拔天线浸泡试验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重要声明（建议写入合同附件）：</w:t>
      </w:r>
      <w:r>
        <w:br/>
      </w:r>
      <w:r>
        <w:t xml:space="preserve">「GNSS 1PPS 10 ns RMS」</w:t>
      </w:r>
      <w:r>
        <w:rPr>
          <w:rFonts w:hint="eastAsia"/>
          <w:b/>
          <w:bCs/>
        </w:rPr>
        <w:t xml:space="preserve">不得</w:t>
      </w:r>
      <w:r>
        <w:rPr>
          <w:rFonts w:hint="eastAsia"/>
        </w:rPr>
        <w:t xml:space="preserve">等同为「网口</w:t>
      </w:r>
      <w:r>
        <w:t xml:space="preserve"> NTP </w:t>
      </w:r>
      <w:r>
        <w:rPr>
          <w:rFonts w:hint="eastAsia"/>
        </w:rPr>
        <w:t xml:space="preserve">客户端</w:t>
      </w:r>
      <w:r>
        <w:t xml:space="preserve"> 10 </w:t>
      </w:r>
      <w:r>
        <w:rPr>
          <w:rFonts w:hint="eastAsia"/>
        </w:rPr>
        <w:t xml:space="preserve">ns」或「RS-485</w:t>
      </w:r>
      <w:r>
        <w:t xml:space="preserve"> </w:t>
      </w:r>
      <w:r>
        <w:rPr>
          <w:rFonts w:hint="eastAsia"/>
        </w:rPr>
        <w:t xml:space="preserve">纳秒授时」。合同与验收必须</w:t>
      </w:r>
      <w:r>
        <w:rPr>
          <w:rFonts w:hint="eastAsia"/>
          <w:b/>
          <w:bCs/>
        </w:rPr>
        <w:t xml:space="preserve">按接口分别约定</w:t>
      </w:r>
      <w:r>
        <w:t xml:space="preserve">。</w:t>
      </w:r>
    </w:p>
    <w:bookmarkEnd w:id="21"/>
    <w:bookmarkStart w:id="22" w:name="ntp-服务能力"/>
    <w:p>
      <w:pPr>
        <w:pStyle w:val="Heading3"/>
      </w:pPr>
      <w:r>
        <w:t xml:space="preserve">4.3 NTP </w:t>
      </w:r>
      <w:r>
        <w:rPr>
          <w:rFonts w:hint="eastAsia"/>
        </w:rPr>
        <w:t xml:space="preserve">服务能力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投标响应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运行角色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服务器；LOCK</w:t>
            </w:r>
            <w:r>
              <w:t xml:space="preserve"> </w:t>
            </w:r>
            <w:r>
              <w:rPr>
                <w:rFonts w:hint="eastAsia"/>
              </w:rPr>
              <w:t xml:space="preserve">后典型</w:t>
            </w:r>
            <w:r>
              <w:t xml:space="preserve"> </w:t>
            </w:r>
            <w:r>
              <w:rPr>
                <w:b/>
                <w:bCs/>
              </w:rPr>
              <w:t xml:space="preserve">Stratum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性能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过载保护约</w:t>
            </w:r>
            <w:r>
              <w:t xml:space="preserve">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rPr>
                <w:rFonts w:hint="eastAsia"/>
              </w:rPr>
              <w:t xml:space="preserve">req/s；</w:t>
            </w:r>
            <w:r>
              <w:rPr>
                <w:rFonts w:hint="eastAsia"/>
                <w:b/>
                <w:bCs/>
              </w:rPr>
              <w:t xml:space="preserve">设计应答能力：约</w:t>
            </w:r>
            <w:r>
              <w:rPr>
                <w:b/>
                <w:bCs/>
              </w:rPr>
              <w:t xml:space="preserve"> 1500 </w:t>
            </w:r>
            <w:r>
              <w:rPr>
                <w:rFonts w:hint="eastAsia"/>
                <w:b/>
                <w:bCs/>
              </w:rPr>
              <w:t xml:space="preserve">req/s（V-N10·16源）</w:t>
            </w:r>
            <w:r>
              <w:rPr>
                <w:rFonts w:hint="eastAsia"/>
              </w:rPr>
              <w:t xml:space="preserve">；可持续</w:t>
            </w:r>
            <w:r>
              <w:t xml:space="preserve"> (R) </w:t>
            </w:r>
            <w:r>
              <w:rPr>
                <w:rFonts w:hint="eastAsia"/>
              </w:rPr>
              <w:t xml:space="preserve">见同报告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规划帽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60</w:t>
            </w:r>
            <w:r>
              <w:rPr>
                <w:rFonts w:hint="eastAsia"/>
              </w:rPr>
              <w:t xml:space="preserve">（≠</w:t>
            </w:r>
            <w:r>
              <w:t xml:space="preserve"> </w:t>
            </w:r>
            <w:r>
              <w:rPr>
                <w:rFonts w:hint="eastAsia"/>
              </w:rPr>
              <w:t xml:space="preserve">同步密度）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规划台数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rPr>
                <w:rFonts w:hint="eastAsia"/>
              </w:rPr>
              <w:t xml:space="preserve">))，(</w:t>
            </w:r>
            <w:r>
              <w:t xml:space="preserve">) </w:t>
            </w:r>
            <w:r>
              <w:rPr>
                <w:rFonts w:hint="eastAsia"/>
              </w:rPr>
              <w:t xml:space="preserve">建议</w:t>
            </w:r>
            <w:r>
              <w:t xml:space="preserve"> </w:t>
            </w:r>
            <w:r>
              <w:rPr>
                <w:rFonts w:hint="eastAsia"/>
              </w:rPr>
              <w:t xml:space="preserve">0.5～0.7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全网应答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自适应限速</w:t>
            </w:r>
            <w:r>
              <w:rPr>
                <w:rFonts w:hint="eastAsia"/>
              </w:rPr>
              <w:t xml:space="preserve">；Web</w:t>
            </w:r>
            <w:r>
              <w:t xml:space="preserve"> </w:t>
            </w:r>
            <w:r>
              <w:rPr>
                <w:rFonts w:hint="eastAsia"/>
              </w:rPr>
              <w:t xml:space="preserve">大导出时进一步降低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单源</w:t>
            </w:r>
            <w:r>
              <w:t xml:space="preserve">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 </w:t>
            </w:r>
            <w:r>
              <w:rPr>
                <w:rFonts w:hint="eastAsia"/>
              </w:rPr>
              <w:t xml:space="preserve">次/秒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  <w:r>
              <w:t xml:space="preserve"> NTP </w:t>
            </w:r>
            <w:r>
              <w:rPr>
                <w:rFonts w:hint="eastAsia"/>
              </w:rPr>
              <w:t xml:space="preserve">源</w:t>
            </w:r>
            <w:r>
              <w:t xml:space="preserve"> IP </w:t>
            </w:r>
            <w:r>
              <w:rPr>
                <w:rFonts w:hint="eastAsia"/>
              </w:rPr>
              <w:t xml:space="preserve">白名单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暖机策略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可按</w:t>
            </w:r>
            <w:r>
              <w:t xml:space="preserve"> Web「NTP </w:t>
            </w:r>
            <w:r>
              <w:rPr>
                <w:rFonts w:hint="eastAsia"/>
              </w:rPr>
              <w:t xml:space="preserve">应答策略」以</w:t>
            </w:r>
            <w:r>
              <w:t xml:space="preserve"> Stratum 2 </w:t>
            </w:r>
            <w:r>
              <w:rPr>
                <w:rFonts w:hint="eastAsia"/>
              </w:rPr>
              <w:t xml:space="preserve">过渡（出厂默认「锁定应答」）</w:t>
            </w:r>
          </w:p>
        </w:tc>
      </w:tr>
    </w:tbl>
    <w:bookmarkEnd w:id="22"/>
    <w:bookmarkStart w:id="23" w:name="工业接口"/>
    <w:p>
      <w:pPr>
        <w:pStyle w:val="Heading3"/>
      </w:pPr>
      <w:r>
        <w:t xml:space="preserve">4.4 </w:t>
      </w:r>
      <w:r>
        <w:rPr>
          <w:rFonts w:hint="eastAsia"/>
        </w:rPr>
        <w:t xml:space="preserve">工业接口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投标响应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</w:t>
            </w:r>
          </w:p>
        </w:tc>
        <w:tc>
          <w:tcPr/>
          <w:p>
            <w:pPr>
              <w:pStyle w:val="Compact"/>
            </w:pPr>
            <w:r>
              <w:t xml:space="preserve">Modbus RTU </w:t>
            </w:r>
            <w:r>
              <w:rPr>
                <w:rFonts w:hint="eastAsia"/>
              </w:rPr>
              <w:t xml:space="preserve">从站，</w:t>
            </w:r>
            <w:r>
              <w:rPr>
                <w:b/>
                <w:bCs/>
              </w:rPr>
              <w:t xml:space="preserve">9600 8N1</w:t>
            </w:r>
            <w:r>
              <w:rPr>
                <w:rFonts w:hint="eastAsia"/>
              </w:rPr>
              <w:t xml:space="preserve">，地址</w:t>
            </w:r>
            <w:r>
              <w:t xml:space="preserve"> </w:t>
            </w:r>
            <w:r>
              <w:rPr>
                <w:b/>
                <w:bCs/>
              </w:rPr>
              <w:t xml:space="preserve">0x01</w:t>
            </w:r>
            <w:r>
              <w:rPr>
                <w:rFonts w:hint="eastAsia"/>
              </w:rPr>
              <w:t xml:space="preserve">；读</w:t>
            </w:r>
            <w:r>
              <w:t xml:space="preserve"> FC </w:t>
            </w:r>
            <w:r>
              <w:rPr>
                <w:rFonts w:hint="eastAsia"/>
              </w:rPr>
              <w:t xml:space="preserve">0x03/0x04；UTC</w:t>
            </w:r>
            <w:r>
              <w:t xml:space="preserve"> </w:t>
            </w:r>
            <w:r>
              <w:rPr>
                <w:rFonts w:hint="eastAsia"/>
              </w:rPr>
              <w:t xml:space="preserve">含</w:t>
            </w:r>
            <w:r>
              <w:t xml:space="preserve">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秒沿（3.3</w:t>
            </w:r>
            <w:r>
              <w:t xml:space="preserve"> </w:t>
            </w:r>
            <w:r>
              <w:rPr>
                <w:rFonts w:hint="eastAsia"/>
              </w:rPr>
              <w:t xml:space="preserve">V）；MCU</w:t>
            </w:r>
            <w:r>
              <w:t xml:space="preserve"> </w:t>
            </w:r>
            <w:r>
              <w:rPr>
                <w:rFonts w:hint="eastAsia"/>
              </w:rPr>
              <w:t xml:space="preserve">不驱动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PULSE PPM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四针</w:t>
            </w:r>
            <w:r>
              <w:t xml:space="preserve"> </w:t>
            </w:r>
            <w:r>
              <w:rPr>
                <w:rFonts w:hint="eastAsia"/>
              </w:rPr>
              <w:t xml:space="preserve">Pin4：LOCK</w:t>
            </w:r>
            <w:r>
              <w:t xml:space="preserve"> </w:t>
            </w:r>
            <w:r>
              <w:rPr>
                <w:rFonts w:hint="eastAsia"/>
              </w:rPr>
              <w:t xml:space="preserve">后</w:t>
            </w:r>
            <w:r>
              <w:t xml:space="preserve"> UTC </w:t>
            </w:r>
            <w:r>
              <w:rPr>
                <w:rFonts w:hint="eastAsia"/>
              </w:rPr>
              <w:t xml:space="preserve">整分</w:t>
            </w:r>
            <w:r>
              <w:t xml:space="preserve"> </w:t>
            </w:r>
            <w:r>
              <w:rPr>
                <w:b/>
                <w:bCs/>
              </w:rPr>
              <w:t xml:space="preserve">200 ms</w:t>
            </w:r>
            <w:r>
              <w:rPr>
                <w:rFonts w:hint="eastAsia"/>
              </w:rPr>
              <w:t xml:space="preserve">（5</w:t>
            </w:r>
            <w:r>
              <w:t xml:space="preserve"> </w:t>
            </w:r>
            <w:r>
              <w:rPr>
                <w:rFonts w:hint="eastAsia"/>
              </w:rPr>
              <w:t xml:space="preserve">V，电平转换）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寄存器地图、联调步骤见《工业接口协议附件》。</w:t>
      </w:r>
    </w:p>
    <w:bookmarkEnd w:id="23"/>
    <w:bookmarkStart w:id="24" w:name="管理与日志"/>
    <w:p>
      <w:pPr>
        <w:pStyle w:val="Heading3"/>
      </w:pPr>
      <w:r>
        <w:t xml:space="preserve">4.5 </w:t>
      </w:r>
      <w:r>
        <w:rPr>
          <w:rFonts w:hint="eastAsia"/>
        </w:rPr>
        <w:t xml:space="preserve">管理与日志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投标响应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</w:t>
            </w:r>
          </w:p>
        </w:tc>
        <w:tc>
          <w:tcPr/>
          <w:p>
            <w:pPr>
              <w:pStyle w:val="Compact"/>
            </w:pPr>
            <w:r>
              <w:t xml:space="preserve">Dashboard / </w:t>
            </w:r>
            <w:r>
              <w:rPr>
                <w:rFonts w:hint="eastAsia"/>
              </w:rPr>
              <w:t xml:space="preserve">Network；HTTP</w:t>
            </w:r>
            <w:r>
              <w:t xml:space="preserve"> Basic Auth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SNMP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只读</w:t>
            </w:r>
            <w:r>
              <w:t xml:space="preserve"> </w:t>
            </w:r>
            <w:r>
              <w:t xml:space="preserve">SNMPv2c / 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rPr>
                <w:rFonts w:hint="eastAsia"/>
              </w:rPr>
              <w:t xml:space="preserve">（b140+）；</w:t>
            </w:r>
            <w:r>
              <w:rPr>
                <w:rFonts w:hint="eastAsia"/>
                <w:b/>
                <w:bCs/>
              </w:rPr>
              <w:t xml:space="preserve">不含</w:t>
            </w:r>
            <w:r>
              <w:t xml:space="preserve"> </w:t>
            </w:r>
            <w:r>
              <w:t xml:space="preserve">HTTPS / SNMPv3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事件日志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event_log.csv</w:t>
            </w:r>
            <w:r>
              <w:rPr>
                <w:rFonts w:hint="eastAsia"/>
              </w:rPr>
              <w:t xml:space="preserve">（环形约</w:t>
            </w:r>
            <w:r>
              <w:t xml:space="preserve"> 2048 </w:t>
            </w:r>
            <w:r>
              <w:rPr>
                <w:rFonts w:hint="eastAsia"/>
              </w:rPr>
              <w:t xml:space="preserve">条；默认导出最近约</w:t>
            </w:r>
            <w:r>
              <w:t xml:space="preserve"> 1024 </w:t>
            </w:r>
            <w:r>
              <w:rPr>
                <w:rFonts w:hint="eastAsia"/>
              </w:rPr>
              <w:t xml:space="preserve">条）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24h </w:t>
            </w:r>
            <w:r>
              <w:rPr>
                <w:rFonts w:hint="eastAsia"/>
              </w:rPr>
              <w:t xml:space="preserve">质量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quality_24h.csv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巡检</w:t>
            </w:r>
            <w:r>
              <w:t xml:space="preserve"> / </w:t>
            </w:r>
            <w:r>
              <w:rPr>
                <w:rFonts w:hint="eastAsia"/>
              </w:rPr>
              <w:t xml:space="preserve">授时决策</w:t>
            </w:r>
            <w:r>
              <w:t xml:space="preserve"> / </w:t>
            </w:r>
            <w:r>
              <w:rPr>
                <w:rFonts w:hint="eastAsia"/>
              </w:rPr>
              <w:t xml:space="preserve">异常归因</w:t>
            </w:r>
            <w:r>
              <w:t xml:space="preserve"> / </w:t>
            </w:r>
            <w:r>
              <w:rPr>
                <w:rFonts w:hint="eastAsia"/>
              </w:rPr>
              <w:t xml:space="preserve">资产四页</w:t>
            </w:r>
          </w:p>
        </w:tc>
      </w:tr>
    </w:tbl>
    <w:bookmarkEnd w:id="24"/>
    <w:bookmarkStart w:id="25" w:name="明确不包含避免虚假响应"/>
    <w:p>
      <w:pPr>
        <w:pStyle w:val="Heading3"/>
      </w:pPr>
      <w:r>
        <w:t xml:space="preserve">4.6 </w:t>
      </w:r>
      <w:r>
        <w:rPr>
          <w:rFonts w:hint="eastAsia"/>
        </w:rPr>
        <w:t xml:space="preserve">明确不包含（避免虚假响应）</w:t>
      </w:r>
    </w:p>
    <w:p>
      <w:pPr>
        <w:pStyle w:val="FirstParagraph"/>
      </w:pPr>
      <w:r>
        <w:rPr>
          <w:rFonts w:hint="eastAsia"/>
        </w:rPr>
        <w:t xml:space="preserve">下列能力</w:t>
      </w:r>
      <w:r>
        <w:rPr>
          <w:rFonts w:hint="eastAsia"/>
          <w:b/>
          <w:bCs/>
        </w:rPr>
        <w:t xml:space="preserve">不在本投标产品标准范围内</w:t>
      </w:r>
      <w:r>
        <w:rPr>
          <w:rFonts w:hint="eastAsia"/>
        </w:rPr>
        <w:t xml:space="preserve">（除非另行专项方案）：</w:t>
      </w:r>
    </w:p>
    <w:p>
      <w:pPr>
        <w:pStyle w:val="Compact"/>
        <w:numPr>
          <w:ilvl w:val="0"/>
          <w:numId w:val="1004"/>
        </w:numPr>
      </w:pPr>
      <w:r>
        <w:t xml:space="preserve">PTP / IEEE 1588 </w:t>
      </w:r>
      <w:r>
        <w:rPr>
          <w:rFonts w:hint="eastAsia"/>
        </w:rPr>
        <w:t xml:space="preserve">协议栈及全厂以太网亚微秒对时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OCXO</w:t>
      </w:r>
      <w:r>
        <w:t xml:space="preserve"> </w:t>
      </w:r>
      <w:r>
        <w:rPr>
          <w:rFonts w:hint="eastAsia"/>
        </w:rPr>
        <w:t xml:space="preserve">本振（本型号</w:t>
      </w:r>
      <w:r>
        <w:t xml:space="preserve"> </w:t>
      </w:r>
      <w:r>
        <w:rPr>
          <w:b/>
          <w:bCs/>
        </w:rPr>
        <w:t xml:space="preserve">-T-</w:t>
      </w:r>
      <w:r>
        <w:t xml:space="preserve"> </w:t>
      </w:r>
      <w:r>
        <w:rPr>
          <w:rFonts w:hint="eastAsia"/>
        </w:rPr>
        <w:t xml:space="preserve">为</w:t>
      </w:r>
      <w:r>
        <w:t xml:space="preserve"> </w:t>
      </w:r>
      <w:r>
        <w:rPr>
          <w:b/>
          <w:bCs/>
        </w:rPr>
        <w:t xml:space="preserve">TCXO</w:t>
      </w:r>
      <w:r>
        <w:rPr>
          <w:rFonts w:hint="eastAsia"/>
        </w:rPr>
        <w:t xml:space="preserve">；丢星守时为工业</w:t>
      </w:r>
      <w:r>
        <w:t xml:space="preserve"> RTC </w:t>
      </w:r>
      <w:r>
        <w:rPr>
          <w:rFonts w:hint="eastAsia"/>
        </w:rPr>
        <w:t xml:space="preserve">守时，ppm</w:t>
      </w:r>
      <w:r>
        <w:t xml:space="preserve"> </w:t>
      </w:r>
      <w:r>
        <w:rPr>
          <w:rFonts w:hint="eastAsia"/>
        </w:rPr>
        <w:t xml:space="preserve">级）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IRIG-B</w:t>
      </w:r>
      <w:r>
        <w:t xml:space="preserve"> </w:t>
      </w:r>
      <w:r>
        <w:rPr>
          <w:rFonts w:hint="eastAsia"/>
        </w:rPr>
        <w:t xml:space="preserve">时码（本改版删除；请另选带</w:t>
      </w:r>
      <w:r>
        <w:t xml:space="preserve"> IRIG </w:t>
      </w:r>
      <w:r>
        <w:rPr>
          <w:rFonts w:hint="eastAsia"/>
        </w:rPr>
        <w:t xml:space="preserve">机型）</w:t>
      </w:r>
    </w:p>
    <w:p>
      <w:pPr>
        <w:pStyle w:val="Compact"/>
        <w:numPr>
          <w:ilvl w:val="0"/>
          <w:numId w:val="1004"/>
        </w:numPr>
      </w:pPr>
      <w:r>
        <w:t xml:space="preserve">NTS、IPv6、NTP </w:t>
      </w:r>
      <w:r>
        <w:rPr>
          <w:rFonts w:hint="eastAsia"/>
        </w:rPr>
        <w:t xml:space="preserve">广播/组播服务器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双网口冗余</w:t>
      </w:r>
      <w:r>
        <w:t xml:space="preserve"> / </w:t>
      </w:r>
      <w:r>
        <w:rPr>
          <w:rFonts w:hint="eastAsia"/>
        </w:rPr>
        <w:t xml:space="preserve">热备切换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HTTPS</w:t>
      </w:r>
      <w:r>
        <w:t xml:space="preserve">、SNMPv3、SNMP </w:t>
      </w:r>
      <w:r>
        <w:rPr>
          <w:rFonts w:hint="eastAsia"/>
        </w:rPr>
        <w:t xml:space="preserve">写操作（本机</w:t>
      </w:r>
      <w:r>
        <w:t xml:space="preserve"> SNMP </w:t>
      </w:r>
      <w:r>
        <w:rPr>
          <w:rFonts w:hint="eastAsia"/>
        </w:rPr>
        <w:t xml:space="preserve">仅为</w:t>
      </w:r>
      <w:r>
        <w:t xml:space="preserve"> v2c</w:t>
      </w:r>
      <w:r>
        <w:t xml:space="preserve"> </w:t>
      </w:r>
      <w:r>
        <w:rPr>
          <w:rFonts w:hint="eastAsia"/>
          <w:b/>
          <w:bCs/>
        </w:rPr>
        <w:t xml:space="preserve">只读</w:t>
      </w:r>
      <w:r>
        <w:rPr>
          <w:rFonts w:hint="eastAsia"/>
        </w:rPr>
        <w:t xml:space="preserve">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纳秒级现场总线授时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接口与系统集成方案"/>
    <w:p>
      <w:pPr>
        <w:pStyle w:val="Heading2"/>
      </w:pPr>
      <w:r>
        <w:t xml:space="preserve">5. </w:t>
      </w:r>
      <w:r>
        <w:rPr>
          <w:rFonts w:hint="eastAsia"/>
        </w:rPr>
        <w:t xml:space="preserve">接口与系统集成方案</w:t>
      </w:r>
    </w:p>
    <w:bookmarkStart w:id="27" w:name="网络侧it"/>
    <w:p>
      <w:pPr>
        <w:pStyle w:val="Heading3"/>
      </w:pPr>
      <w:r>
        <w:t xml:space="preserve">5.1 </w:t>
      </w:r>
      <w:r>
        <w:rPr>
          <w:rFonts w:hint="eastAsia"/>
        </w:rPr>
        <w:t xml:space="preserve">网络侧（IT）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设备接入用户局域网（建议独立</w:t>
      </w:r>
      <w:r>
        <w:t xml:space="preserve"> VLAN </w:t>
      </w:r>
      <w:r>
        <w:rPr>
          <w:rFonts w:hint="eastAsia"/>
        </w:rPr>
        <w:t xml:space="preserve">或管理网段）。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配置静态</w:t>
      </w:r>
      <w:r>
        <w:t xml:space="preserve"> </w:t>
      </w:r>
      <w:r>
        <w:rPr>
          <w:rFonts w:hint="eastAsia"/>
        </w:rPr>
        <w:t xml:space="preserve">IP（或按现场规划），保证</w:t>
      </w:r>
      <w:r>
        <w:t xml:space="preserve"> UDP</w:t>
      </w:r>
      <w:r>
        <w:t xml:space="preserve"> </w:t>
      </w:r>
      <w:r>
        <w:rPr>
          <w:b/>
          <w:bCs/>
        </w:rPr>
        <w:t xml:space="preserve">123</w:t>
      </w:r>
      <w:r>
        <w:t xml:space="preserve"> </w:t>
      </w:r>
      <w:r>
        <w:rPr>
          <w:rFonts w:hint="eastAsia"/>
        </w:rPr>
        <w:t xml:space="preserve">可达。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客户端配置：</w:t>
      </w:r>
      <w:r>
        <w:rPr>
          <w:rStyle w:val="VerbatimChar"/>
        </w:rPr>
        <w:t xml:space="preserve">server </w:t>
      </w:r>
      <w:r>
        <w:rPr>
          <w:rStyle w:val="VerbatimChar"/>
          <w:rFonts w:hint="eastAsia"/>
        </w:rPr>
        <w:t xml:space="preserve">&lt;设备IP&gt;</w:t>
      </w:r>
      <w:r>
        <w:rPr>
          <w:rStyle w:val="VerbatimChar"/>
        </w:rPr>
        <w:t xml:space="preserve"> iburst</w:t>
      </w:r>
      <w:r>
        <w:rPr>
          <w:rFonts w:hint="eastAsia"/>
        </w:rPr>
        <w:t xml:space="preserve">（Linux</w:t>
      </w:r>
      <w:r>
        <w:t xml:space="preserve"> </w:t>
      </w:r>
      <w:r>
        <w:rPr>
          <w:rFonts w:hint="eastAsia"/>
        </w:rPr>
        <w:t xml:space="preserve">chrony/ntpd）或</w:t>
      </w:r>
      <w:r>
        <w:t xml:space="preserve"> Windows「Internet </w:t>
      </w:r>
      <w:r>
        <w:rPr>
          <w:rFonts w:hint="eastAsia"/>
        </w:rPr>
        <w:t xml:space="preserve">时间」指向本机。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可选启用</w:t>
      </w:r>
      <w:r>
        <w:t xml:space="preserve"> NTP </w:t>
      </w:r>
      <w:r>
        <w:rPr>
          <w:rFonts w:hint="eastAsia"/>
        </w:rPr>
        <w:t xml:space="preserve">源</w:t>
      </w:r>
      <w:r>
        <w:t xml:space="preserve"> IP </w:t>
      </w:r>
      <w:r>
        <w:rPr>
          <w:rFonts w:hint="eastAsia"/>
        </w:rPr>
        <w:t xml:space="preserve">白名单，降低无关流量冲击。</w:t>
      </w:r>
    </w:p>
    <w:bookmarkEnd w:id="27"/>
    <w:bookmarkStart w:id="28" w:name="工控侧ot"/>
    <w:p>
      <w:pPr>
        <w:pStyle w:val="Heading3"/>
      </w:pPr>
      <w:r>
        <w:t xml:space="preserve">5.2 </w:t>
      </w:r>
      <w:r>
        <w:rPr>
          <w:rFonts w:hint="eastAsia"/>
        </w:rPr>
        <w:t xml:space="preserve">工控侧（OT）</w:t>
      </w:r>
    </w:p>
    <w:p>
      <w:pPr>
        <w:pStyle w:val="Compact"/>
        <w:numPr>
          <w:ilvl w:val="0"/>
          <w:numId w:val="1006"/>
        </w:numPr>
      </w:pPr>
      <w:r>
        <w:t xml:space="preserve">RS-485 </w:t>
      </w:r>
      <w:r>
        <w:rPr>
          <w:rFonts w:hint="eastAsia"/>
        </w:rPr>
        <w:t xml:space="preserve">总线按规范布线、终端</w:t>
      </w:r>
      <w:r>
        <w:t xml:space="preserve"> 120 </w:t>
      </w:r>
      <w:r>
        <w:rPr>
          <w:rFonts w:hint="eastAsia"/>
        </w:rPr>
        <w:t xml:space="preserve">Ω、共地。</w:t>
      </w:r>
    </w:p>
    <w:p>
      <w:pPr>
        <w:pStyle w:val="Compact"/>
        <w:numPr>
          <w:ilvl w:val="0"/>
          <w:numId w:val="1006"/>
        </w:numPr>
      </w:pPr>
      <w:r>
        <w:t xml:space="preserve">PLC/SCADA </w:t>
      </w:r>
      <w:r>
        <w:rPr>
          <w:rFonts w:hint="eastAsia"/>
        </w:rPr>
        <w:t xml:space="preserve">以</w:t>
      </w:r>
      <w:r>
        <w:t xml:space="preserve"> FC03 </w:t>
      </w:r>
      <w:r>
        <w:rPr>
          <w:rFonts w:hint="eastAsia"/>
        </w:rPr>
        <w:t xml:space="preserve">周期读取日历寄存器（建议</w:t>
      </w:r>
      <w:r>
        <w:t xml:space="preserve"> ≥ 1 </w:t>
      </w:r>
      <w:r>
        <w:rPr>
          <w:rFonts w:hint="eastAsia"/>
        </w:rPr>
        <w:t xml:space="preserve">Hz）。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需要秒沿同步的设备接</w:t>
      </w:r>
      <w:r>
        <w:t xml:space="preserve"> TTL </w:t>
      </w:r>
      <w:r>
        <w:rPr>
          <w:rFonts w:hint="eastAsia"/>
        </w:rPr>
        <w:t xml:space="preserve">1PPS；需要整分节拍的设备接四针</w:t>
      </w:r>
      <w:r>
        <w:t xml:space="preserve"> </w:t>
      </w:r>
      <w:r>
        <w:rPr>
          <w:rFonts w:hint="eastAsia"/>
        </w:rPr>
        <w:t xml:space="preserve">PULSE。本机型</w:t>
      </w:r>
      <w:r>
        <w:rPr>
          <w:rFonts w:hint="eastAsia"/>
          <w:b/>
          <w:bCs/>
        </w:rPr>
        <w:t xml:space="preserve">不提供</w:t>
      </w:r>
      <w:r>
        <w:rPr>
          <w:b/>
          <w:bCs/>
        </w:rPr>
        <w:t xml:space="preserve"> IRIG</w:t>
      </w:r>
      <w:r>
        <w:t xml:space="preserve">。</w:t>
      </w:r>
    </w:p>
    <w:bookmarkEnd w:id="28"/>
    <w:bookmarkStart w:id="29" w:name="天线与安装要点"/>
    <w:p>
      <w:pPr>
        <w:pStyle w:val="Heading3"/>
      </w:pPr>
      <w:r>
        <w:t xml:space="preserve">5.3 </w:t>
      </w:r>
      <w:r>
        <w:rPr>
          <w:rFonts w:hint="eastAsia"/>
        </w:rPr>
        <w:t xml:space="preserve">天线与安装要点</w:t>
      </w:r>
    </w:p>
    <w:p>
      <w:pPr>
        <w:pStyle w:val="Compact"/>
        <w:numPr>
          <w:ilvl w:val="0"/>
          <w:numId w:val="1007"/>
        </w:numPr>
      </w:pPr>
      <w:r>
        <w:t xml:space="preserve">GNSS </w:t>
      </w:r>
      <w:r>
        <w:rPr>
          <w:rFonts w:hint="eastAsia"/>
        </w:rPr>
        <w:t xml:space="preserve">天线置于室外开阔处，避免金属遮挡与强干扰源。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馈线长度与接头质量影响锁定时间与稳定性。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上电后等待</w:t>
      </w:r>
      <w:r>
        <w:t xml:space="preserve"> </w:t>
      </w:r>
      <w:r>
        <w:rPr>
          <w:b/>
          <w:bCs/>
        </w:rPr>
        <w:t xml:space="preserve">LK GNSS / LOCK</w:t>
      </w:r>
      <w:r>
        <w:t xml:space="preserve"> </w:t>
      </w:r>
      <w:r>
        <w:rPr>
          <w:rFonts w:hint="eastAsia"/>
        </w:rPr>
        <w:t xml:space="preserve">再作为正式授时依据。</w:t>
      </w:r>
    </w:p>
    <w:bookmarkEnd w:id="29"/>
    <w:bookmarkStart w:id="30" w:name="集成边界"/>
    <w:p>
      <w:pPr>
        <w:pStyle w:val="Heading3"/>
      </w:pPr>
      <w:r>
        <w:t xml:space="preserve">5.4 </w:t>
      </w:r>
      <w:r>
        <w:rPr>
          <w:rFonts w:hint="eastAsia"/>
        </w:rPr>
        <w:t xml:space="preserve">集成边界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责任方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投标方（供货）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设备本体、出厂配置、文档、培训（按合同）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建设方</w:t>
            </w:r>
            <w:r>
              <w:t xml:space="preserve"> / </w:t>
            </w:r>
            <w:r>
              <w:rPr>
                <w:rFonts w:hint="eastAsia"/>
              </w:rPr>
              <w:t xml:space="preserve">集成商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机柜配电、网络规划、PLC</w:t>
            </w:r>
            <w:r>
              <w:t xml:space="preserve"> </w:t>
            </w:r>
            <w:r>
              <w:rPr>
                <w:rFonts w:hint="eastAsia"/>
              </w:rPr>
              <w:t xml:space="preserve">组态、客户端批量配置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用户运维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日常巡检、天线维护、账号与</w:t>
            </w:r>
            <w:r>
              <w:t xml:space="preserve"> ACL </w:t>
            </w:r>
            <w:r>
              <w:rPr>
                <w:rFonts w:hint="eastAsia"/>
              </w:rPr>
              <w:t xml:space="preserve">管理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5" w:name="验收建议可写入技术协议"/>
    <w:p>
      <w:pPr>
        <w:pStyle w:val="Heading2"/>
      </w:pPr>
      <w:r>
        <w:t xml:space="preserve">6. </w:t>
      </w:r>
      <w:r>
        <w:rPr>
          <w:rFonts w:hint="eastAsia"/>
        </w:rPr>
        <w:t xml:space="preserve">验收建议（可写入技术协议）</w:t>
      </w:r>
    </w:p>
    <w:bookmarkStart w:id="32" w:name="到货验收"/>
    <w:p>
      <w:pPr>
        <w:pStyle w:val="Heading3"/>
      </w:pPr>
      <w:r>
        <w:t xml:space="preserve">6.1 </w:t>
      </w:r>
      <w:r>
        <w:rPr>
          <w:rFonts w:hint="eastAsia"/>
        </w:rPr>
        <w:t xml:space="preserve">到货验收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型号、序列号</w:t>
      </w:r>
      <w:r>
        <w:t xml:space="preserve"> </w:t>
      </w:r>
      <w:r>
        <w:rPr>
          <w:rFonts w:hint="eastAsia"/>
        </w:rPr>
        <w:t xml:space="preserve">SETID、固件</w:t>
      </w:r>
      <w:r>
        <w:t xml:space="preserve"> Build </w:t>
      </w:r>
      <w:r>
        <w:rPr>
          <w:rFonts w:hint="eastAsia"/>
        </w:rPr>
        <w:t xml:space="preserve">与装箱单一致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外观、接口丝印、随箱文档齐全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上电后</w:t>
      </w:r>
      <w:r>
        <w:t xml:space="preserve"> Web / LCD </w:t>
      </w:r>
      <w:r>
        <w:rPr>
          <w:rFonts w:hint="eastAsia"/>
        </w:rPr>
        <w:t xml:space="preserve">可访问，显示序列号</w:t>
      </w:r>
    </w:p>
    <w:bookmarkEnd w:id="32"/>
    <w:bookmarkStart w:id="33" w:name="功能验收建议"/>
    <w:p>
      <w:pPr>
        <w:pStyle w:val="Heading3"/>
      </w:pPr>
      <w:r>
        <w:t xml:space="preserve">6.2 </w:t>
      </w:r>
      <w:r>
        <w:rPr>
          <w:rFonts w:hint="eastAsia"/>
        </w:rPr>
        <w:t xml:space="preserve">功能验收（建议）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合格判据（建议）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锁定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天线正常，观察</w:t>
            </w:r>
            <w:r>
              <w:t xml:space="preserve"> LCD/Web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进入</w:t>
            </w:r>
            <w:r>
              <w:t xml:space="preserve"> LOCK / Stratum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同网段客户端对时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按合同/实验室方法；</w:t>
            </w:r>
            <w:r>
              <w:rPr>
                <w:rFonts w:hint="eastAsia"/>
                <w:b/>
                <w:bCs/>
              </w:rPr>
              <w:t xml:space="preserve">不作</w:t>
            </w:r>
            <w:r>
              <w:rPr>
                <w:rFonts w:hint="eastAsia"/>
              </w:rPr>
              <w:t xml:space="preserve">现场好坏预判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主站读年月日时分秒毫秒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与授时源一致（允许</w:t>
            </w:r>
            <w:r>
              <w:t xml:space="preserve"> 1 ms </w:t>
            </w:r>
            <w:r>
              <w:rPr>
                <w:rFonts w:hint="eastAsia"/>
              </w:rPr>
              <w:t xml:space="preserve">分辨）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稳定秒脉冲输出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PULSE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示波器看四针</w:t>
            </w:r>
            <w:r>
              <w:t xml:space="preserve"> Pin4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后整分约</w:t>
            </w:r>
            <w:r>
              <w:t xml:space="preserve"> 200 </w:t>
            </w:r>
            <w:r>
              <w:rPr>
                <w:rFonts w:hint="eastAsia"/>
              </w:rPr>
              <w:t xml:space="preserve">ms；未</w:t>
            </w:r>
            <w:r>
              <w:t xml:space="preserve"> LOCK </w:t>
            </w:r>
            <w:r>
              <w:rPr>
                <w:rFonts w:hint="eastAsia"/>
              </w:rPr>
              <w:t xml:space="preserve">无脉冲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</w:t>
            </w:r>
          </w:p>
        </w:tc>
        <w:tc>
          <w:tcPr/>
          <w:p>
            <w:pPr>
              <w:pStyle w:val="Compact"/>
            </w:pPr>
            <w:r>
              <w:t xml:space="preserve">Dashboard Diagnostics </w:t>
            </w:r>
            <w:r>
              <w:rPr>
                <w:rFonts w:hint="eastAsia"/>
              </w:rPr>
              <w:t xml:space="preserve">下载</w:t>
            </w:r>
            <w:r>
              <w:t xml:space="preserve"> event_log / quality_24h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文件可打开；quality</w:t>
            </w:r>
            <w:r>
              <w:t xml:space="preserve"> </w:t>
            </w:r>
            <w:r>
              <w:rPr>
                <w:rFonts w:hint="eastAsia"/>
              </w:rPr>
              <w:t xml:space="preserve">含整点行（含</w:t>
            </w:r>
            <w:r>
              <w:t xml:space="preserve"> </w:t>
            </w:r>
            <w:r>
              <w:rPr>
                <w:rFonts w:hint="eastAsia"/>
              </w:rPr>
              <w:t xml:space="preserve">samples=0）</w:t>
            </w:r>
          </w:p>
        </w:tc>
      </w:tr>
    </w:tbl>
    <w:bookmarkEnd w:id="33"/>
    <w:bookmarkStart w:id="34" w:name="精度验收口径"/>
    <w:p>
      <w:pPr>
        <w:pStyle w:val="Heading3"/>
      </w:pPr>
      <w:r>
        <w:t xml:space="preserve">6.3 </w:t>
      </w:r>
      <w:r>
        <w:rPr>
          <w:rFonts w:hint="eastAsia"/>
        </w:rPr>
        <w:t xml:space="preserve">精度验收口径</w:t>
      </w:r>
    </w:p>
    <w:p>
      <w:pPr>
        <w:pStyle w:val="FirstParagraph"/>
      </w:pPr>
      <w:r>
        <w:rPr>
          <w:rFonts w:hint="eastAsia"/>
        </w:rPr>
        <w:t xml:space="preserve">必须在合同中写明</w:t>
      </w:r>
      <w:r>
        <w:rPr>
          <w:rFonts w:hint="eastAsia"/>
          <w:b/>
          <w:bCs/>
        </w:rPr>
        <w:t xml:space="preserve">验收接口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若验收</w:t>
      </w:r>
      <w:r>
        <w:t xml:space="preserve"> </w:t>
      </w:r>
      <w:r>
        <w:rPr>
          <w:rFonts w:hint="eastAsia"/>
        </w:rPr>
        <w:t xml:space="preserve">NTP：以约定客户端软件与采样时长为准，不得引用内部</w:t>
      </w:r>
      <w:r>
        <w:t xml:space="preserve"> 10 ns </w:t>
      </w:r>
      <w:r>
        <w:rPr>
          <w:rFonts w:hint="eastAsia"/>
        </w:rPr>
        <w:t xml:space="preserve">指标。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若验收</w:t>
      </w:r>
      <w:r>
        <w:t xml:space="preserve"> </w:t>
      </w:r>
      <w:r>
        <w:rPr>
          <w:rFonts w:hint="eastAsia"/>
        </w:rPr>
        <w:t xml:space="preserve">1PPS：示波器接</w:t>
      </w:r>
      <w:r>
        <w:t xml:space="preserve"> </w:t>
      </w:r>
      <w:r>
        <w:rPr>
          <w:b/>
          <w:bCs/>
        </w:rPr>
        <w:t xml:space="preserve">1PPS OUT </w:t>
      </w:r>
      <w:r>
        <w:rPr>
          <w:rFonts w:hint="eastAsia"/>
          <w:b/>
          <w:bCs/>
        </w:rPr>
        <w:t xml:space="preserve">座（硬件扇出）</w:t>
      </w:r>
      <w:r>
        <w:rPr>
          <w:rFonts w:hint="eastAsia"/>
        </w:rPr>
        <w:t xml:space="preserve">，请接面板</w:t>
      </w:r>
      <w:r>
        <w:t xml:space="preserve"> 1PPS </w:t>
      </w:r>
      <w:r>
        <w:rPr>
          <w:rFonts w:hint="eastAsia"/>
        </w:rPr>
        <w:t xml:space="preserve">输出座，勿探内部测试点。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若验收</w:t>
      </w:r>
      <w:r>
        <w:t xml:space="preserve"> </w:t>
      </w:r>
      <w:r>
        <w:rPr>
          <w:rFonts w:hint="eastAsia"/>
        </w:rPr>
        <w:t xml:space="preserve">PULSE：示波器接四针</w:t>
      </w:r>
      <w:r>
        <w:t xml:space="preserve"> </w:t>
      </w:r>
      <w:r>
        <w:rPr>
          <w:b/>
          <w:bCs/>
        </w:rPr>
        <w:t xml:space="preserve">Pin4</w:t>
      </w:r>
      <w:r>
        <w:rPr>
          <w:rFonts w:hint="eastAsia"/>
        </w:rPr>
        <w:t xml:space="preserve">；LOCK</w:t>
      </w:r>
      <w:r>
        <w:t xml:space="preserve"> </w:t>
      </w:r>
      <w:r>
        <w:rPr>
          <w:rFonts w:hint="eastAsia"/>
        </w:rPr>
        <w:t xml:space="preserve">后整分约</w:t>
      </w:r>
      <w:r>
        <w:t xml:space="preserve"> 200 </w:t>
      </w:r>
      <w:r>
        <w:rPr>
          <w:rFonts w:hint="eastAsia"/>
        </w:rPr>
        <w:t xml:space="preserve">ms；未</w:t>
      </w:r>
      <w:r>
        <w:t xml:space="preserve"> LOCK </w:t>
      </w:r>
      <w:r>
        <w:rPr>
          <w:rFonts w:hint="eastAsia"/>
        </w:rPr>
        <w:t xml:space="preserve">无脉冲。详见《工业接口协议》§3.3。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若验收</w:t>
      </w:r>
      <w:r>
        <w:t xml:space="preserve"> </w:t>
      </w:r>
      <w:r>
        <w:rPr>
          <w:rFonts w:hint="eastAsia"/>
        </w:rPr>
        <w:t xml:space="preserve">Modbus：以寄存器分辨率</w:t>
      </w:r>
      <w:r>
        <w:t xml:space="preserve"> 1 ms </w:t>
      </w:r>
      <w:r>
        <w:rPr>
          <w:rFonts w:hint="eastAsia"/>
        </w:rPr>
        <w:t xml:space="preserve">及与参考钟的差值限值为准。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可靠性与运维保障"/>
    <w:p>
      <w:pPr>
        <w:pStyle w:val="Heading2"/>
      </w:pPr>
      <w:r>
        <w:t xml:space="preserve">7. </w:t>
      </w:r>
      <w:r>
        <w:rPr>
          <w:rFonts w:hint="eastAsia"/>
        </w:rPr>
        <w:t xml:space="preserve">可靠性与运维保障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状态机</w:t>
            </w:r>
          </w:p>
        </w:tc>
        <w:tc>
          <w:tcPr/>
          <w:p>
            <w:pPr>
              <w:pStyle w:val="Compact"/>
            </w:pPr>
            <w:r>
              <w:t xml:space="preserve">LOCK / HOLDOVER </w:t>
            </w:r>
            <w:r>
              <w:rPr>
                <w:rFonts w:hint="eastAsia"/>
              </w:rPr>
              <w:t xml:space="preserve">等运行状态可在</w:t>
            </w:r>
            <w:r>
              <w:t xml:space="preserve"> LCD/Web </w:t>
            </w:r>
            <w:r>
              <w:rPr>
                <w:rFonts w:hint="eastAsia"/>
              </w:rPr>
              <w:t xml:space="preserve">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看门狗与网口恢复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以太网异常具备软恢复路径；严重故障场景具备外部看门狗断电恢复机制（固件策略）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事件与</w:t>
            </w:r>
            <w:r>
              <w:t xml:space="preserve"> 24h </w:t>
            </w:r>
            <w:r>
              <w:rPr>
                <w:rFonts w:hint="eastAsia"/>
              </w:rPr>
              <w:t xml:space="preserve">质量</w:t>
            </w:r>
            <w:r>
              <w:t xml:space="preserve"> </w:t>
            </w:r>
            <w:r>
              <w:rPr>
                <w:rFonts w:hint="eastAsia"/>
              </w:rPr>
              <w:t xml:space="preserve">CSV，便于运维留存与售后分析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</w:t>
            </w:r>
          </w:p>
        </w:tc>
        <w:tc>
          <w:tcPr/>
          <w:p>
            <w:pPr>
              <w:pStyle w:val="Compact"/>
            </w:pPr>
            <w:r>
              <w:t xml:space="preserve">IP、NTP </w:t>
            </w:r>
            <w:r>
              <w:rPr>
                <w:rFonts w:hint="eastAsia"/>
              </w:rPr>
              <w:t xml:space="preserve">策略、ACL</w:t>
            </w:r>
            <w:r>
              <w:t xml:space="preserve"> </w:t>
            </w:r>
            <w:r>
              <w:rPr>
                <w:rFonts w:hint="eastAsia"/>
              </w:rPr>
              <w:t xml:space="preserve">等可通过</w:t>
            </w:r>
            <w:r>
              <w:t xml:space="preserve"> Web </w:t>
            </w:r>
            <w:r>
              <w:rPr>
                <w:rFonts w:hint="eastAsia"/>
              </w:rPr>
              <w:t xml:space="preserve">调整（详见用户指南）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日常运维建议：定期确认</w:t>
      </w:r>
      <w:r>
        <w:t xml:space="preserve"> </w:t>
      </w:r>
      <w:r>
        <w:rPr>
          <w:rFonts w:hint="eastAsia"/>
        </w:rPr>
        <w:t xml:space="preserve">LOCK、检查天线、备份网络配置、按需导出日志。</w:t>
      </w:r>
    </w:p>
    <w:p>
      <w:r>
        <w:pict>
          <v:rect style="width:0;height:1.5pt" o:hralign="center" o:hrstd="t" o:hr="t"/>
        </w:pict>
      </w:r>
    </w:p>
    <w:bookmarkEnd w:id="36"/>
    <w:bookmarkStart w:id="37" w:name="实施计划模板"/>
    <w:p>
      <w:pPr>
        <w:pStyle w:val="Heading2"/>
      </w:pPr>
      <w:r>
        <w:t xml:space="preserve">8. </w:t>
      </w:r>
      <w:r>
        <w:rPr>
          <w:rFonts w:hint="eastAsia"/>
        </w:rPr>
        <w:t xml:space="preserve">实施计划（模板）</w:t>
      </w:r>
    </w:p>
    <w:p>
      <w:pPr>
        <w:pStyle w:val="BlockText"/>
      </w:pPr>
      <w:r>
        <w:rPr>
          <w:rFonts w:hint="eastAsia"/>
        </w:rPr>
        <w:t xml:space="preserve">实际工期按招标要求与现场条件调整。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T0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合同生效、技术交底、IP/天线位置确认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3～5</w:t>
            </w:r>
            <w:r>
              <w:t xml:space="preserve"> </w:t>
            </w:r>
            <w:r>
              <w:rPr>
                <w:rFonts w:hint="eastAsia"/>
              </w:rPr>
              <w:t xml:space="preserve">个工作日</w:t>
            </w:r>
          </w:p>
        </w:tc>
      </w:tr>
      <w:tr>
        <w:tc>
          <w:tcPr/>
          <w:p>
            <w:pPr>
              <w:pStyle w:val="Compact"/>
            </w:pPr>
            <w:r>
              <w:t xml:space="preserve">T1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供货、到货验收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按合同交货期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安装上电、网络与</w:t>
            </w:r>
            <w:r>
              <w:t xml:space="preserve"> 485/PPS/PULSE </w:t>
            </w:r>
            <w:r>
              <w:rPr>
                <w:rFonts w:hint="eastAsia"/>
              </w:rPr>
              <w:t xml:space="preserve">接线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1～2</w:t>
            </w:r>
            <w:r>
              <w:t xml:space="preserve"> </w:t>
            </w:r>
            <w:r>
              <w:rPr>
                <w:rFonts w:hint="eastAsia"/>
              </w:rPr>
              <w:t xml:space="preserve">日/站点</w:t>
            </w:r>
          </w:p>
        </w:tc>
      </w:tr>
      <w:tr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联调（NTP</w:t>
            </w:r>
            <w:r>
              <w:t xml:space="preserve"> </w:t>
            </w:r>
            <w:r>
              <w:rPr>
                <w:rFonts w:hint="eastAsia"/>
              </w:rPr>
              <w:t xml:space="preserve">客户端、PLC、脉冲设备）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1～3</w:t>
            </w:r>
            <w:r>
              <w:t xml:space="preserve"> </w:t>
            </w:r>
            <w:r>
              <w:rPr>
                <w:rFonts w:hint="eastAsia"/>
              </w:rPr>
              <w:t xml:space="preserve">日/站点</w:t>
            </w:r>
          </w:p>
        </w:tc>
      </w:tr>
      <w:tr>
        <w:tc>
          <w:tcPr/>
          <w:p>
            <w:pPr>
              <w:pStyle w:val="Compact"/>
            </w:pPr>
            <w:r>
              <w:t xml:space="preserve">T4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培训与资料移交、初验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0.5～1</w:t>
            </w:r>
            <w:r>
              <w:t xml:space="preserve"> </w:t>
            </w:r>
            <w:r>
              <w:rPr>
                <w:rFonts w:hint="eastAsia"/>
              </w:rPr>
              <w:t xml:space="preserve">日</w:t>
            </w:r>
          </w:p>
        </w:tc>
      </w:tr>
      <w:tr>
        <w:tc>
          <w:tcPr/>
          <w:p>
            <w:pPr>
              <w:pStyle w:val="Compact"/>
            </w:pPr>
            <w:r>
              <w:t xml:space="preserve">T5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试运行与终验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按招标约定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40" w:name="培训与售后模板"/>
    <w:p>
      <w:pPr>
        <w:pStyle w:val="Heading2"/>
      </w:pPr>
      <w:r>
        <w:t xml:space="preserve">9. </w:t>
      </w:r>
      <w:r>
        <w:rPr>
          <w:rFonts w:hint="eastAsia"/>
        </w:rPr>
        <w:t xml:space="preserve">培训与售后（模板）</w:t>
      </w:r>
    </w:p>
    <w:bookmarkStart w:id="38" w:name="培训内容建议"/>
    <w:p>
      <w:pPr>
        <w:pStyle w:val="Heading3"/>
      </w:pPr>
      <w:r>
        <w:t xml:space="preserve">9.1 </w:t>
      </w:r>
      <w:r>
        <w:rPr>
          <w:rFonts w:hint="eastAsia"/>
        </w:rPr>
        <w:t xml:space="preserve">培训内容（建议）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天线与电源安装注意事项</w:t>
      </w:r>
    </w:p>
    <w:p>
      <w:pPr>
        <w:pStyle w:val="Compact"/>
        <w:numPr>
          <w:ilvl w:val="0"/>
          <w:numId w:val="1010"/>
        </w:numPr>
      </w:pPr>
      <w:r>
        <w:t xml:space="preserve">Web / LCD </w:t>
      </w:r>
      <w:r>
        <w:rPr>
          <w:rFonts w:hint="eastAsia"/>
        </w:rPr>
        <w:t xml:space="preserve">巡检与常见告警含义</w:t>
      </w:r>
    </w:p>
    <w:p>
      <w:pPr>
        <w:pStyle w:val="Compact"/>
        <w:numPr>
          <w:ilvl w:val="0"/>
          <w:numId w:val="1010"/>
        </w:numPr>
      </w:pPr>
      <w:r>
        <w:t xml:space="preserve">NTP </w:t>
      </w:r>
      <w:r>
        <w:rPr>
          <w:rFonts w:hint="eastAsia"/>
        </w:rPr>
        <w:t xml:space="preserve">客户端与</w:t>
      </w:r>
      <w:r>
        <w:t xml:space="preserve"> Modbus </w:t>
      </w:r>
      <w:r>
        <w:rPr>
          <w:rFonts w:hint="eastAsia"/>
        </w:rPr>
        <w:t xml:space="preserve">联调要点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日志导出与联系售后时需提供的信息（SETID、Build、现象时间）</w:t>
      </w:r>
    </w:p>
    <w:bookmarkEnd w:id="38"/>
    <w:bookmarkStart w:id="39" w:name="质保与响应"/>
    <w:p>
      <w:pPr>
        <w:pStyle w:val="Heading3"/>
      </w:pPr>
      <w:r>
        <w:t xml:space="preserve">9.2 </w:t>
      </w:r>
      <w:r>
        <w:rPr>
          <w:rFonts w:hint="eastAsia"/>
        </w:rPr>
        <w:t xml:space="preserve">质保与响应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建议填写（按公司商务条款）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质保期</w:t>
            </w:r>
          </w:p>
        </w:tc>
        <w:tc>
          <w:tcPr/>
          <w:p>
            <w:pPr>
              <w:pStyle w:val="Compact"/>
            </w:pPr>
            <w:r>
              <w:t xml:space="preserve">____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技术支持方式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电话</w:t>
            </w:r>
            <w:r>
              <w:t xml:space="preserve"> / </w:t>
            </w:r>
            <w:r>
              <w:rPr>
                <w:rFonts w:hint="eastAsia"/>
              </w:rPr>
              <w:t xml:space="preserve">远程</w:t>
            </w:r>
            <w:r>
              <w:t xml:space="preserve"> / </w:t>
            </w:r>
            <w:r>
              <w:rPr>
                <w:rFonts w:hint="eastAsia"/>
              </w:rPr>
              <w:t xml:space="preserve">现场（____）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备件策略</w:t>
            </w:r>
          </w:p>
        </w:tc>
        <w:tc>
          <w:tcPr/>
          <w:p>
            <w:pPr>
              <w:pStyle w:val="Compact"/>
            </w:pPr>
            <w:r>
              <w:t xml:space="preserve">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End w:id="40"/>
    <w:bookmarkStart w:id="41" w:name="招标条款点对点响应表填写模板"/>
    <w:p>
      <w:pPr>
        <w:pStyle w:val="Heading2"/>
      </w:pPr>
      <w:r>
        <w:t xml:space="preserve">10. </w:t>
      </w:r>
      <w:r>
        <w:rPr>
          <w:rFonts w:hint="eastAsia"/>
        </w:rPr>
        <w:t xml:space="preserve">招标条款点对点响应表（填写模板）</w:t>
      </w:r>
    </w:p>
    <w:p>
      <w:pPr>
        <w:pStyle w:val="BlockText"/>
      </w:pPr>
      <w:r>
        <w:rPr>
          <w:rFonts w:hint="eastAsia"/>
        </w:rPr>
        <w:t xml:space="preserve">复制本表，按招标文件技术规格</w:t>
      </w:r>
      <w:r>
        <w:rPr>
          <w:rFonts w:hint="eastAsia"/>
          <w:b/>
          <w:bCs/>
        </w:rPr>
        <w:t xml:space="preserve">逐条</w:t>
      </w:r>
      <w:r>
        <w:rPr>
          <w:rFonts w:hint="eastAsia"/>
        </w:rPr>
        <w:t xml:space="preserve">填写「完全响应</w:t>
      </w:r>
      <w:r>
        <w:t xml:space="preserve"> / </w:t>
      </w:r>
      <w:r>
        <w:rPr>
          <w:rFonts w:hint="eastAsia"/>
        </w:rPr>
        <w:t xml:space="preserve">部分响应</w:t>
      </w:r>
      <w:r>
        <w:t xml:space="preserve"> / </w:t>
      </w:r>
      <w:r>
        <w:rPr>
          <w:rFonts w:hint="eastAsia"/>
        </w:rPr>
        <w:t xml:space="preserve">偏离」，并附说明。空表供投标组使用。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33"/>
        <w:gridCol w:w="1945"/>
        <w:gridCol w:w="1389"/>
        <w:gridCol w:w="1389"/>
        <w:gridCol w:w="236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招标条款摘要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响应情况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证明文件</w:t>
            </w:r>
            <w:r>
              <w:t xml:space="preserve"> / </w:t>
            </w: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</w:t>
            </w:r>
            <w:r>
              <w:t xml:space="preserve"> NTP </w:t>
            </w:r>
            <w:r>
              <w:rPr>
                <w:rFonts w:hint="eastAsia"/>
              </w:rPr>
              <w:t xml:space="preserve">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</w:t>
            </w:r>
            <w:r>
              <w:t xml:space="preserve"> UDP </w:t>
            </w:r>
            <w:r>
              <w:rPr>
                <w:rFonts w:hint="eastAsia"/>
              </w:rPr>
              <w:t xml:space="preserve">123，LOCK</w:t>
            </w:r>
            <w:r>
              <w:t xml:space="preserve"> </w:t>
            </w:r>
            <w:r>
              <w:rPr>
                <w:rFonts w:hint="eastAsia"/>
              </w:rPr>
              <w:t xml:space="preserve">后</w:t>
            </w:r>
            <w:r>
              <w:t xml:space="preserve"> Stratum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规格书</w:t>
            </w:r>
            <w:r>
              <w:t xml:space="preserve"> §5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授时</w:t>
            </w:r>
          </w:p>
        </w:tc>
        <w:tc>
          <w:tcPr/>
          <w:p>
            <w:pPr>
              <w:pStyle w:val="Compact"/>
            </w:pPr>
            <w:r>
              <w:t xml:space="preserve">GNSS 1PPS </w:t>
            </w:r>
            <w:r>
              <w:rPr>
                <w:rFonts w:hint="eastAsia"/>
              </w:rPr>
              <w:t xml:space="preserve">驯服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规格书</w:t>
            </w:r>
            <w:r>
              <w:t xml:space="preserve"> §1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管理</w:t>
            </w:r>
          </w:p>
        </w:tc>
        <w:tc>
          <w:tcPr/>
          <w:p>
            <w:pPr>
              <w:pStyle w:val="Compact"/>
            </w:pPr>
            <w:r>
              <w:t xml:space="preserve">HTTP Basic Auth Dashboard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用户指南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RS-485 </w:t>
            </w:r>
            <w:r>
              <w:rPr>
                <w:rFonts w:hint="eastAsia"/>
              </w:rPr>
              <w:t xml:space="preserve">绝对时间</w:t>
            </w:r>
          </w:p>
        </w:tc>
        <w:tc>
          <w:tcPr/>
          <w:p>
            <w:pPr>
              <w:pStyle w:val="Compact"/>
            </w:pPr>
            <w:r>
              <w:t xml:space="preserve">Modbus </w:t>
            </w:r>
            <w:r>
              <w:rPr>
                <w:rFonts w:hint="eastAsia"/>
              </w:rPr>
              <w:t xml:space="preserve">RTU，1</w:t>
            </w:r>
            <w:r>
              <w:t xml:space="preserve"> ms </w:t>
            </w:r>
            <w:r>
              <w:rPr>
                <w:rFonts w:hint="eastAsia"/>
              </w:rPr>
              <w:t xml:space="preserve">分辨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工业接口协议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1PPS </w:t>
            </w:r>
            <w:r>
              <w:rPr>
                <w:rFonts w:hint="eastAsia"/>
              </w:rPr>
              <w:t xml:space="preserve">输出</w:t>
            </w:r>
          </w:p>
        </w:tc>
        <w:tc>
          <w:tcPr/>
          <w:p>
            <w:pPr>
              <w:pStyle w:val="Compact"/>
            </w:pPr>
            <w:r>
              <w:t xml:space="preserve">TTL 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规格书</w:t>
            </w:r>
            <w:r>
              <w:t xml:space="preserve"> §7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IRIG-B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本改版不提供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偏离</w:t>
            </w:r>
            <w:r>
              <w:t xml:space="preserve"> / </w:t>
            </w:r>
            <w:r>
              <w:rPr>
                <w:rFonts w:hint="eastAsia"/>
              </w:rPr>
              <w:t xml:space="preserve">不响应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见规格书</w:t>
            </w:r>
            <w:r>
              <w:t xml:space="preserve"> </w:t>
            </w:r>
            <w:r>
              <w:rPr>
                <w:rFonts w:hint="eastAsia"/>
              </w:rPr>
              <w:t xml:space="preserve">§7；另选带</w:t>
            </w:r>
            <w:r>
              <w:t xml:space="preserve"> IRIG </w:t>
            </w:r>
            <w:r>
              <w:rPr>
                <w:rFonts w:hint="eastAsia"/>
              </w:rPr>
              <w:t xml:space="preserve">机型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双网口冗余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本机单口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偏离</w:t>
            </w:r>
            <w:r>
              <w:t xml:space="preserve"> / </w:t>
            </w:r>
            <w:r>
              <w:rPr>
                <w:rFonts w:hint="eastAsia"/>
              </w:rPr>
              <w:t xml:space="preserve">不响应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</w:t>
            </w:r>
            <w:r>
              <w:t xml:space="preserve"> §4.6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PTP/1588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不包含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偏离</w:t>
            </w:r>
            <w:r>
              <w:t xml:space="preserve"> / </w:t>
            </w:r>
            <w:r>
              <w:rPr>
                <w:rFonts w:hint="eastAsia"/>
              </w:rPr>
              <w:t xml:space="preserve">不响应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</w:t>
            </w:r>
            <w:r>
              <w:t xml:space="preserve"> §4.6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1"/>
    <w:bookmarkStart w:id="42" w:name="技术偏离说明书如需"/>
    <w:p>
      <w:pPr>
        <w:pStyle w:val="Heading2"/>
      </w:pPr>
      <w:r>
        <w:t xml:space="preserve">11. </w:t>
      </w:r>
      <w:r>
        <w:rPr>
          <w:rFonts w:hint="eastAsia"/>
        </w:rPr>
        <w:t xml:space="preserve">技术偏离说明书（如需）</w:t>
      </w:r>
    </w:p>
    <w:p>
      <w:pPr>
        <w:pStyle w:val="FirstParagraph"/>
      </w:pPr>
      <w:r>
        <w:rPr>
          <w:rFonts w:hint="eastAsia"/>
        </w:rPr>
        <w:t xml:space="preserve">若存在第</w:t>
      </w:r>
      <w:r>
        <w:t xml:space="preserve"> 10 </w:t>
      </w:r>
      <w:r>
        <w:rPr>
          <w:rFonts w:hint="eastAsia"/>
        </w:rPr>
        <w:t xml:space="preserve">章「偏离</w:t>
      </w:r>
      <w:r>
        <w:t xml:space="preserve"> / </w:t>
      </w:r>
      <w:r>
        <w:rPr>
          <w:rFonts w:hint="eastAsia"/>
        </w:rPr>
        <w:t xml:space="preserve">不响应」项，建议单独附页说明：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偏离条款编号与原文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本产品实际能力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替代方案或对工程目标的影响评估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是否影响实质性响应（由商务/法务确认）</w:t>
      </w:r>
    </w:p>
    <w:p>
      <w:pPr>
        <w:pStyle w:val="FirstParagraph"/>
      </w:pPr>
      <w:r>
        <w:rPr>
          <w:rFonts w:hint="eastAsia"/>
          <w:b/>
          <w:bCs/>
        </w:rPr>
        <w:t xml:space="preserve">常见主动声明：</w:t>
      </w:r>
      <w:r>
        <w:t xml:space="preserve"> </w:t>
      </w:r>
      <w:r>
        <w:rPr>
          <w:rFonts w:hint="eastAsia"/>
        </w:rPr>
        <w:t xml:space="preserve">本机为单网口工业</w:t>
      </w:r>
      <w:r>
        <w:t xml:space="preserve"> NTP </w:t>
      </w:r>
      <w:r>
        <w:rPr>
          <w:rFonts w:hint="eastAsia"/>
        </w:rPr>
        <w:t xml:space="preserve">授时服务器，不以</w:t>
      </w:r>
      <w:r>
        <w:t xml:space="preserve"> PTP </w:t>
      </w:r>
      <w:r>
        <w:rPr>
          <w:rFonts w:hint="eastAsia"/>
        </w:rPr>
        <w:t xml:space="preserve">全厂亚微秒方案投标；若招标强制</w:t>
      </w:r>
      <w:r>
        <w:t xml:space="preserve"> </w:t>
      </w:r>
      <w:r>
        <w:rPr>
          <w:rFonts w:hint="eastAsia"/>
        </w:rPr>
        <w:t xml:space="preserve">PTP，应改投专用授时/交换机方案或联合体方案。</w:t>
      </w:r>
    </w:p>
    <w:p>
      <w:r>
        <w:pict>
          <v:rect style="width:0;height:1.5pt" o:hralign="center" o:hrstd="t" o:hr="t"/>
        </w:pict>
      </w:r>
    </w:p>
    <w:bookmarkEnd w:id="42"/>
    <w:bookmarkStart w:id="43" w:name="投标附件清单"/>
    <w:p>
      <w:pPr>
        <w:pStyle w:val="Heading2"/>
      </w:pPr>
      <w:r>
        <w:t xml:space="preserve">12. </w:t>
      </w:r>
      <w:r>
        <w:rPr>
          <w:rFonts w:hint="eastAsia"/>
        </w:rPr>
        <w:t xml:space="preserve">投标附件清单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2828"/>
        <w:gridCol w:w="1697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附件名称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格式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A1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产品规格书（发货）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《产品规格书（发货）》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A2</w:t>
            </w:r>
          </w:p>
        </w:tc>
        <w:tc>
          <w:tcPr/>
          <w:p>
            <w:pPr>
              <w:pStyle w:val="Compact"/>
            </w:pPr>
            <w:r>
              <w:t xml:space="preserve">Product Specification (Shipping)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《产品规格书（发货·英文）》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参考源</w:t>
            </w:r>
            <w:r>
              <w:t xml:space="preserve"> · </w:t>
            </w:r>
            <w:r>
              <w:rPr>
                <w:rFonts w:hint="eastAsia"/>
              </w:rPr>
              <w:t xml:space="preserve">应答策略</w:t>
            </w:r>
            <w:r>
              <w:t xml:space="preserve"> · </w:t>
            </w:r>
            <w:r>
              <w:rPr>
                <w:rFonts w:hint="eastAsia"/>
              </w:rPr>
              <w:t xml:space="preserve">容量边界（一页）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《选型一页（参考源·策略·容量）》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用户指南（标书脱敏版）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《用户指南（标书脱敏版）》（勿用含口令发货版）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A5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工业接口协议附件</w:t>
            </w:r>
          </w:p>
        </w:tc>
        <w:tc>
          <w:tcPr/>
          <w:p>
            <w:pPr>
              <w:pStyle w:val="Compact"/>
            </w:pPr>
            <w:r>
              <w:t xml:space="preserve">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《工业接口协议附件》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本投标技术方案</w:t>
            </w:r>
          </w:p>
        </w:tc>
        <w:tc>
          <w:tcPr/>
          <w:p>
            <w:pPr>
              <w:pStyle w:val="Compact"/>
            </w:pPr>
            <w:r>
              <w:t xml:space="preserve">md/docx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《投标技术方案》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设备彩页</w:t>
            </w:r>
            <w:r>
              <w:t xml:space="preserve"> / </w:t>
            </w:r>
            <w:r>
              <w:rPr>
                <w:rFonts w:hint="eastAsia"/>
              </w:rPr>
              <w:t xml:space="preserve">外形照片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按商务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</w:p>
        </w:tc>
      </w:tr>
      <w:tr>
        <w:tc>
          <w:tcPr/>
          <w:p>
            <w:pPr>
              <w:pStyle w:val="Compact"/>
            </w:pPr>
            <w:r>
              <w:t xml:space="preserve">A7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</w:t>
            </w:r>
            <w:r>
              <w:t xml:space="preserve"> / </w:t>
            </w:r>
            <w:r>
              <w:rPr>
                <w:rFonts w:hint="eastAsia"/>
              </w:rPr>
              <w:t xml:space="preserve">产测报告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按合同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打包说明：</w:t>
      </w:r>
      <w:r>
        <w:t xml:space="preserve"> </w:t>
      </w:r>
      <w:r>
        <w:rPr>
          <w:rFonts w:hint="eastAsia"/>
        </w:rPr>
        <w:t xml:space="preserve">招标上传</w:t>
      </w:r>
      <w:r>
        <w:t xml:space="preserve"> ZIP</w:t>
      </w:r>
      <w:r>
        <w:t xml:space="preserve"> </w:t>
      </w:r>
      <w:r>
        <w:rPr>
          <w:rFonts w:hint="eastAsia"/>
          <w:b/>
          <w:bCs/>
        </w:rPr>
        <w:t xml:space="preserve">仅含本公开技术包</w:t>
      </w:r>
      <w:r>
        <w:rPr>
          <w:rFonts w:hint="eastAsia"/>
        </w:rPr>
        <w:t xml:space="preserve">内文件；</w:t>
      </w:r>
      <w:r>
        <w:rPr>
          <w:rFonts w:hint="eastAsia"/>
          <w:b/>
          <w:bCs/>
        </w:rPr>
        <w:t xml:space="preserve">禁止</w:t>
      </w:r>
      <w:r>
        <w:rPr>
          <w:rFonts w:hint="eastAsia"/>
        </w:rPr>
        <w:t xml:space="preserve">夹带含出厂口令的随箱说明书、厂内未公开技术资料。</w:t>
      </w:r>
    </w:p>
    <w:p>
      <w:r>
        <w:pict>
          <v:rect style="width:0;height:1.5pt" o:hralign="center" o:hrstd="t" o:hr="t"/>
        </w:pict>
      </w:r>
    </w:p>
    <w:bookmarkEnd w:id="43"/>
    <w:bookmarkStart w:id="44" w:name="结束语"/>
    <w:p>
      <w:pPr>
        <w:pStyle w:val="Heading2"/>
      </w:pPr>
      <w:r>
        <w:t xml:space="preserve">13. </w:t>
      </w:r>
      <w:r>
        <w:rPr>
          <w:rFonts w:hint="eastAsia"/>
        </w:rPr>
        <w:t xml:space="preserve">结束语</w:t>
      </w:r>
    </w:p>
    <w:p>
      <w:pPr>
        <w:pStyle w:val="FirstParagraph"/>
      </w:pPr>
      <w:r>
        <w:rPr>
          <w:rFonts w:hint="eastAsia"/>
        </w:rPr>
        <w:t xml:space="preserve">本投标技术方案所载产品</w:t>
      </w:r>
      <w:r>
        <w:t xml:space="preserve"> </w:t>
      </w:r>
      <w:r>
        <w:rPr>
          <w:b/>
          <w:bCs/>
        </w:rPr>
        <w:t xml:space="preserve">TempoSync-3000-BG-T-S</w:t>
      </w:r>
      <w:r>
        <w:t xml:space="preserve"> </w:t>
      </w:r>
      <w:r>
        <w:rPr>
          <w:rFonts w:hint="eastAsia"/>
        </w:rPr>
        <w:t xml:space="preserve">可满足工控、安防、办公及计量辅助等场景下「</w:t>
      </w:r>
      <w:r>
        <w:rPr>
          <w:rFonts w:hint="eastAsia"/>
          <w:b/>
          <w:bCs/>
        </w:rPr>
        <w:t xml:space="preserve">本地</w:t>
      </w:r>
      <w:r>
        <w:rPr>
          <w:b/>
          <w:bCs/>
        </w:rPr>
        <w:t xml:space="preserve"> GNSS </w:t>
      </w:r>
      <w:r>
        <w:rPr>
          <w:rFonts w:hint="eastAsia"/>
          <w:b/>
          <w:bCs/>
        </w:rPr>
        <w:t xml:space="preserve">权威源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多通道授时</w:t>
      </w:r>
      <w:r>
        <w:rPr>
          <w:rFonts w:hint="eastAsia"/>
        </w:rPr>
        <w:t xml:space="preserve">」的主流需求。投标单位承诺：技术指标与随附规格书、协议附件一致；合同约定的验收按</w:t>
      </w:r>
      <w:r>
        <w:rPr>
          <w:rFonts w:hint="eastAsia"/>
          <w:b/>
          <w:bCs/>
        </w:rPr>
        <w:t xml:space="preserve">分通道</w:t>
      </w:r>
      <w:r>
        <w:rPr>
          <w:rFonts w:hint="eastAsia"/>
        </w:rPr>
        <w:t xml:space="preserve">执行；对明确列出的不包含项不作虚假响应。</w:t>
      </w:r>
    </w:p>
    <w:p>
      <w:pPr>
        <w:pStyle w:val="BodyText"/>
      </w:pPr>
      <w:r>
        <w:rPr>
          <w:rFonts w:hint="eastAsia"/>
          <w:i/>
          <w:iCs/>
        </w:rPr>
        <w:t xml:space="preserve">具体商务条件、交货期、价格与质保条款以投标文件商务部分为准。</w:t>
      </w:r>
    </w:p>
    <w:bookmarkEnd w:id="44"/>
    <w:bookmarkEnd w:id="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2026-08-18T12:44:59Z</dcterms:created>
  <dcterms:modified xsi:type="dcterms:W3CDTF">2026-08-18T12:44:59Z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