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Calibri" w:hAnsi="Calibri" w:eastAsia="Calibri"/>
          <w:b/>
          <w:sz w:val="40"/>
        </w:rPr>
        <w:t>Industrial NTP Time Server — Product Specification (Shipping)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Content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Audience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Agents / end customers / tender package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Document title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Product Specification (Shipping)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Doc No.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`DOC-Q3000-DS-EN-011`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Model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Document version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1.1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Firmware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V4.9.0 (see device label / Web Dashboard Firmware &amp; Build)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Related documents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User Guide (bid-sanitized); Industrial Interface Protocol (annex)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One-pager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Selection Sheet (Reference · Policy · Capacity)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1. Overview</w:t>
      </w:r>
    </w:p>
    <w:p>
      <w:r>
        <w:rPr>
          <w:rFonts w:ascii="Calibri" w:hAnsi="Calibri" w:eastAsia="Calibri"/>
          <w:b w:val="0"/>
          <w:sz w:val="22"/>
        </w:rPr>
        <w:t xml:space="preserve">GNSS-disciplined LAN </w:t>
      </w:r>
      <w:r>
        <w:rPr>
          <w:rFonts w:ascii="Calibri" w:hAnsi="Calibri" w:eastAsia="Calibri"/>
          <w:b/>
          <w:sz w:val="22"/>
        </w:rPr>
        <w:t>NTP Stratum 1</w:t>
      </w:r>
      <w:r>
        <w:rPr>
          <w:rFonts w:ascii="Calibri" w:hAnsi="Calibri" w:eastAsia="Calibri"/>
          <w:b w:val="0"/>
          <w:sz w:val="22"/>
        </w:rPr>
        <w:t xml:space="preserve"> time server providing Ethernet NTP, RS-485 Modbus absolute time, TTL 1PPS output, and IRIG-B120 (this SKU). For industrial, security, office, and auxiliary metrology timing.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Specification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Commercial model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Constellation code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BG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= BeiDou + GPS (UI may show `BD+GPS`)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Oscillator / Power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T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= TCXO; </w:t>
            </w:r>
            <w:r>
              <w:rPr>
                <w:rFonts w:ascii="Calibri" w:hAnsi="Calibri" w:eastAsia="Calibri"/>
                <w:b/>
                <w:sz w:val="20"/>
              </w:rPr>
              <w:t>S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= single supply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Timing protocol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NTP v3/v4 (UDP </w:t>
            </w:r>
            <w:r>
              <w:rPr>
                <w:rFonts w:ascii="Calibri" w:hAnsi="Calibri" w:eastAsia="Calibri"/>
                <w:b/>
                <w:sz w:val="20"/>
              </w:rPr>
              <w:t>123</w:t>
            </w:r>
            <w:r>
              <w:rPr>
                <w:rFonts w:ascii="Calibri" w:hAnsi="Calibri" w:eastAsia="Calibri"/>
                <w:b w:val="0"/>
                <w:sz w:val="20"/>
              </w:rPr>
              <w:t>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Time reference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GNSS 1PPS + TCXO discipline; industrial RTC (temp-compensated) / SQW holdover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Management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Web (HTTP Basic Auth) + front-panel LCD; </w:t>
            </w:r>
            <w:r>
              <w:rPr>
                <w:rFonts w:ascii="Calibri" w:hAnsi="Calibri" w:eastAsia="Calibri"/>
                <w:b/>
                <w:sz w:val="20"/>
              </w:rPr>
              <w:t>SNMP read-only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(UDP </w:t>
            </w:r>
            <w:r>
              <w:rPr>
                <w:rFonts w:ascii="Calibri" w:hAnsi="Calibri" w:eastAsia="Calibri"/>
                <w:b/>
                <w:sz w:val="20"/>
              </w:rPr>
              <w:t>161</w:t>
            </w:r>
            <w:r>
              <w:rPr>
                <w:rFonts w:ascii="Calibri" w:hAnsi="Calibri" w:eastAsia="Calibri"/>
                <w:b w:val="0"/>
                <w:sz w:val="20"/>
              </w:rPr>
              <w:t>, SNMPv2c)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Identity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Factory SETID (Web / LCD: `SN:`)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2. Electrical &amp; Environment (summary)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Specification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Power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Single path `-S`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. Two inlets; </w:t>
            </w:r>
            <w:r>
              <w:rPr>
                <w:rFonts w:ascii="Calibri" w:hAnsi="Calibri" w:eastAsia="Calibri"/>
                <w:b/>
                <w:sz w:val="20"/>
              </w:rPr>
              <w:t>use only one at a time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: (1) </w:t>
            </w:r>
            <w:r>
              <w:rPr>
                <w:rFonts w:ascii="Calibri" w:hAnsi="Calibri" w:eastAsia="Calibri"/>
                <w:b/>
                <w:sz w:val="20"/>
              </w:rPr>
              <w:t>AC 220 V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IEC 3-pin inlet (onboard isolated step-down + filter/rectifier, ≈12.5 V internal rail); (2) </w:t>
            </w:r>
            <w:r>
              <w:rPr>
                <w:rFonts w:ascii="Calibri" w:hAnsi="Calibri" w:eastAsia="Calibri"/>
                <w:b/>
                <w:sz w:val="20"/>
              </w:rPr>
              <w:t>DC-IN (DC050-T)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+ external adapter, </w:t>
            </w:r>
            <w:r>
              <w:rPr>
                <w:rFonts w:ascii="Calibri" w:hAnsi="Calibri" w:eastAsia="Calibri"/>
                <w:b/>
                <w:sz w:val="20"/>
              </w:rPr>
              <w:t>12–24 V DC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(see nameplate/adapter). Do not feed AC and DC together. Export: plug/adapter per order. Not dual-redundant (`-D`)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Ethernet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1×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RJ45, 10/100M (single port; not dual-port redundancy)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Operating temperature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Per hardware datasheet / nameplate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Default IP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192.168.1.123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/ 255.255.255.0 / gateway 192.168.1.1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3. Interfaces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Interface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Function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Notes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RJ45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NTP + Web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Same IP/MAC; not a second independent port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RS-485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Modbus RTU slave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Absolute UTC time registers (incl. ms)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1PPS OUT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TTL pulse-per-second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Hardware second edge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IRIG-B120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DCLS timecode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Frame output aligned to PPS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GNSS antenna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Fix + 1PPS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Outdoor antenna as installed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Front panel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LCD + single key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Ops / status display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4. Timing Accuracy (by channel)</w:t>
      </w:r>
    </w:p>
    <w:p>
      <w:r>
        <w:rPr>
          <w:rFonts w:ascii="Calibri" w:hAnsi="Calibri" w:eastAsia="Calibri"/>
          <w:b w:val="0"/>
          <w:sz w:val="22"/>
        </w:rPr>
        <w:t xml:space="preserve">Metrics of different interfaces </w:t>
      </w:r>
      <w:r>
        <w:rPr>
          <w:rFonts w:ascii="Calibri" w:hAnsi="Calibri" w:eastAsia="Calibri"/>
          <w:b/>
          <w:sz w:val="22"/>
        </w:rPr>
        <w:t>must not be mixed</w:t>
      </w:r>
      <w:r>
        <w:rPr>
          <w:rFonts w:ascii="Calibri" w:hAnsi="Calibri" w:eastAsia="Calibri"/>
          <w:b w:val="0"/>
          <w:sz w:val="22"/>
        </w:rPr>
        <w:t>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Channel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Typical capability (after LOCK)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Use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Internal / GNSS 1PPS reference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Module short-term ≤ </w:t>
            </w:r>
            <w:r>
              <w:rPr>
                <w:rFonts w:ascii="Calibri" w:hAnsi="Calibri" w:eastAsia="Calibri"/>
                <w:b/>
                <w:sz w:val="20"/>
              </w:rPr>
              <w:t>10 ns RMS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; internal jitter monitor ≤ </w:t>
            </w:r>
            <w:r>
              <w:rPr>
                <w:rFonts w:ascii="Calibri" w:hAnsi="Calibri" w:eastAsia="Calibri"/>
                <w:b/>
                <w:sz w:val="20"/>
              </w:rPr>
              <w:t>50 ns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(short window)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Factory / acceptance reference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TTL 1PPS OUT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Sub-microsecond edge (vs internal PPS)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Hardware second-edge sync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RS-485 Modbus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1 ms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resolution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PLC / SCADA absolute time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Ethernet NTP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Typical </w:t>
            </w:r>
            <w:r>
              <w:rPr>
                <w:rFonts w:ascii="Calibri" w:hAnsi="Calibri" w:eastAsia="Calibri"/>
                <w:b/>
                <w:sz w:val="20"/>
              </w:rPr>
              <w:t>millisecond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class on LAN (verify on client)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PCs / servers / switches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Holdover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Degrades toward ppm with unlock time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Short GNSS outages</w:t>
            </w:r>
          </w:p>
        </w:tc>
      </w:tr>
    </w:tbl>
    <w:p/>
    <w:p>
      <w:pPr>
        <w:spacing w:before="80" w:after="80"/>
        <w:ind w:left="454"/>
      </w:pPr>
      <w:r>
        <w:rPr>
          <w:rFonts w:ascii="Calibri" w:hAnsi="Calibri" w:eastAsia="Calibri"/>
          <w:b/>
          <w:i/>
          <w:color w:val="444444"/>
          <w:sz w:val="20"/>
        </w:rPr>
        <w:t>Important:</w:t>
      </w:r>
      <w:r>
        <w:rPr>
          <w:rFonts w:ascii="Calibri" w:hAnsi="Calibri" w:eastAsia="Calibri"/>
          <w:b w:val="0"/>
          <w:i/>
          <w:color w:val="444444"/>
          <w:sz w:val="20"/>
        </w:rPr>
        <w:t xml:space="preserve"> “GNSS 1PPS 10 ns RMS” is </w:t>
      </w:r>
      <w:r>
        <w:rPr>
          <w:rFonts w:ascii="Calibri" w:hAnsi="Calibri" w:eastAsia="Calibri"/>
          <w:b/>
          <w:i/>
          <w:color w:val="444444"/>
          <w:sz w:val="20"/>
        </w:rPr>
        <w:t>not</w:t>
      </w:r>
      <w:r>
        <w:rPr>
          <w:rFonts w:ascii="Calibri" w:hAnsi="Calibri" w:eastAsia="Calibri"/>
          <w:b w:val="0"/>
          <w:i/>
          <w:color w:val="444444"/>
          <w:sz w:val="20"/>
        </w:rPr>
        <w:t xml:space="preserve"> “NTP client 10 ns” or “nanosecond Modbus timing.”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5. NTP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Specification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Mode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NTP server (RFC 5905 subset)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After LOCK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Typically </w:t>
            </w:r>
            <w:r>
              <w:rPr>
                <w:rFonts w:ascii="Calibri" w:hAnsi="Calibri" w:eastAsia="Calibri"/>
                <w:b/>
                <w:sz w:val="20"/>
              </w:rPr>
              <w:t>Stratum 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Warm-up / policy window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May reply Stratum 2 per Web serve policy (factory default: lock-based serve)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Recommended clients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≤ </w:t>
            </w:r>
            <w:r>
              <w:rPr>
                <w:rFonts w:ascii="Calibri" w:hAnsi="Calibri" w:eastAsia="Calibri"/>
                <w:b/>
                <w:sz w:val="20"/>
              </w:rPr>
              <w:t>60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on LAN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Global replies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Adaptive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rate limit (no low hard cap under normal load); overload protect ≈ ≤ </w:t>
            </w:r>
            <w:r>
              <w:rPr>
                <w:rFonts w:ascii="Calibri" w:hAnsi="Calibri" w:eastAsia="Calibri"/>
                <w:b/>
                <w:sz w:val="20"/>
              </w:rPr>
              <w:t>1024</w:t>
            </w:r>
            <w:r>
              <w:rPr>
                <w:rFonts w:ascii="Calibri" w:hAnsi="Calibri" w:eastAsia="Calibri"/>
                <w:b w:val="0"/>
                <w:sz w:val="20"/>
              </w:rPr>
              <w:t>/s; further derated during large Web exports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Per source IP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≤ </w:t>
            </w:r>
            <w:r>
              <w:rPr>
                <w:rFonts w:ascii="Calibri" w:hAnsi="Calibri" w:eastAsia="Calibri"/>
                <w:b/>
                <w:sz w:val="20"/>
              </w:rPr>
              <w:t>8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replies/s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ACL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Optional NTP source IP allow-list (Web)</w:t>
            </w:r>
          </w:p>
        </w:tc>
      </w:tr>
    </w:tbl>
    <w:p/>
    <w:p>
      <w:r>
        <w:rPr>
          <w:rFonts w:ascii="Calibri" w:hAnsi="Calibri" w:eastAsia="Calibri"/>
          <w:b/>
          <w:sz w:val="22"/>
        </w:rPr>
        <w:t>Not included:</w:t>
      </w:r>
      <w:r>
        <w:rPr>
          <w:rFonts w:ascii="Calibri" w:hAnsi="Calibri" w:eastAsia="Calibri"/>
          <w:b w:val="0"/>
          <w:sz w:val="22"/>
        </w:rPr>
        <w:t xml:space="preserve"> PTP/IEEE 1588 stack, NTS, dual-port failover, IPv6, NTP broadcast/multicast server, </w:t>
      </w:r>
      <w:r>
        <w:rPr>
          <w:rFonts w:ascii="Calibri" w:hAnsi="Calibri" w:eastAsia="Calibri"/>
          <w:b/>
          <w:sz w:val="22"/>
        </w:rPr>
        <w:t>HTTPS</w:t>
      </w:r>
      <w:r>
        <w:rPr>
          <w:rFonts w:ascii="Calibri" w:hAnsi="Calibri" w:eastAsia="Calibri"/>
          <w:b w:val="0"/>
          <w:sz w:val="22"/>
        </w:rPr>
        <w:t>, SNMPv3 / SNMP write.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6. RS-485 Modbus RTU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Specification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Link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9600 8N1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Slave ID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0x01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Function codes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Read </w:t>
            </w:r>
            <w:r>
              <w:rPr>
                <w:rFonts w:ascii="Calibri" w:hAnsi="Calibri" w:eastAsia="Calibri"/>
                <w:b/>
                <w:sz w:val="20"/>
              </w:rPr>
              <w:t>0x03 / 0x04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(write only for factory use; see protocol annex)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Clock registers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UTC Y/M/D/h/m/s/</w:t>
            </w:r>
            <w:r>
              <w:rPr>
                <w:rFonts w:ascii="Calibri" w:hAnsi="Calibri" w:eastAsia="Calibri"/>
                <w:b/>
                <w:sz w:val="20"/>
              </w:rPr>
              <w:t>ms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Poll rate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Recommend ≥ </w:t>
            </w:r>
            <w:r>
              <w:rPr>
                <w:rFonts w:ascii="Calibri" w:hAnsi="Calibri" w:eastAsia="Calibri"/>
                <w:b/>
                <w:sz w:val="20"/>
              </w:rPr>
              <w:t>1 Hz</w:t>
            </w:r>
          </w:p>
        </w:tc>
      </w:tr>
    </w:tbl>
    <w:p/>
    <w:p>
      <w:r>
        <w:rPr>
          <w:rFonts w:ascii="Calibri" w:hAnsi="Calibri" w:eastAsia="Calibri"/>
          <w:b w:val="0"/>
          <w:sz w:val="22"/>
        </w:rPr>
        <w:t>Full register map: Industrial Interface Protocol annex.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7. 1PPS &amp; IRIG (summary)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1PPS OUT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IRIG-B120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Level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3.3 V TTL (per terminal/datasheet)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Per hardware datasheet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Role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Second-edge sync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Legacy timecode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Absolute time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Pulse = second boundary; calendar via Modbus/NTP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Same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8. Management &amp; Logs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Specification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Web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Dashboard / Network; Basic Auth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SNMP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Read-only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SNMPv2c, UDP </w:t>
            </w:r>
            <w:r>
              <w:rPr>
                <w:rFonts w:ascii="Calibri" w:hAnsi="Calibri" w:eastAsia="Calibri"/>
                <w:b/>
                <w:sz w:val="20"/>
              </w:rPr>
              <w:t>161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; MIB-II system + device status; </w:t>
            </w:r>
            <w:r>
              <w:rPr>
                <w:rFonts w:ascii="Calibri" w:hAnsi="Calibri" w:eastAsia="Calibri"/>
                <w:b/>
                <w:sz w:val="20"/>
              </w:rPr>
              <w:t>no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Set / SNMPv3 / Trap; enterprise PEN provisional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Syslog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Optional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UDP edge push (default OFF); same dictionary as `event_log`; Web Network configures target IP:514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Event log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`event_log.csv` (`/flog`), ring ~</w:t>
            </w:r>
            <w:r>
              <w:rPr>
                <w:rFonts w:ascii="Calibri" w:hAnsi="Calibri" w:eastAsia="Calibri"/>
                <w:b/>
                <w:sz w:val="20"/>
              </w:rPr>
              <w:t>2048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entries; default export ~</w:t>
            </w:r>
            <w:r>
              <w:rPr>
                <w:rFonts w:ascii="Calibri" w:hAnsi="Calibri" w:eastAsia="Calibri"/>
                <w:b/>
                <w:sz w:val="20"/>
              </w:rPr>
              <w:t>latest 1024</w:t>
            </w:r>
            <w:r>
              <w:rPr>
                <w:rFonts w:ascii="Calibri" w:hAnsi="Calibri" w:eastAsia="Calibri"/>
                <w:b w:val="0"/>
                <w:sz w:val="20"/>
              </w:rPr>
              <w:t>; Dashboard → Diagnostics → Export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24 h quality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`quality_24h.csv` (`/stats24`); hourly buckets; `samples=0` = no GNSS-disciplined samples that hour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Front panel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Four pages: patrol / decide / diagnose / asset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9. Ordering &amp; Traceability</w:t>
      </w:r>
    </w:p>
    <w:p>
      <w:r>
        <w:rPr>
          <w:rFonts w:ascii="Calibri" w:hAnsi="Calibri" w:eastAsia="Calibri"/>
          <w:b w:val="0"/>
          <w:sz w:val="22"/>
        </w:rPr>
        <w:t>Record on the shipping sheet: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Model: QYTS-3000-BG-T-S</w:t>
        <w:br/>
        <w:t>SETID: _______________</w:t>
        <w:br/>
        <w:t>FW_BUILD_ID: _______________</w:t>
        <w:br/>
        <w:t>Production test: PASS / FAIL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10. Related Documents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Document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Content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Reference · Serve Policy · Capacity (One Page)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Selection Sheet (Reference · Policy · Capacity)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User Guide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Power-up, LCD, Web, clients, FAQ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Industrial Interface Protocol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Modbus map, IRIG, integration checklist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This specification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Contract / selection boundaries</w:t>
            </w:r>
          </w:p>
        </w:tc>
      </w:tr>
    </w:tbl>
    <w:p/>
    <w:p>
      <w:pPr>
        <w:jc w:val="center"/>
      </w:pPr>
      <w:r>
        <w:rPr>
          <w:rFonts w:ascii="Calibri" w:hAnsi="Calibri" w:eastAsia="Calibri"/>
          <w:b w:val="0"/>
          <w:i/>
          <w:color w:val="666666"/>
          <w:sz w:val="20"/>
        </w:rPr>
        <w:t>This document is a shipping/contract summary. Implementation details follow the annex and the shipped firmware.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sz w:val="18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Calibri" w:hAnsi="Calibri" w:eastAsia="Calibri"/>
        <w:b w:val="0"/>
        <w:color w:val="666666"/>
        <w:sz w:val="18"/>
      </w:rPr>
      <w:t>Industrial NTP Time Server — Product Specification (Shipping)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300" w:after="120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NTP Time Server — Product Specification (Shipping)</dc:title>
  <dc:subject>QYTS-3000 Product Specification (Shipping)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Product Specification</cp:category>
</cp:coreProperties>
</file>