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X425e636e2e2556af1a2141463dddda182ca7775"/>
    <w:p>
      <w:pPr>
        <w:pStyle w:val="Heading1"/>
      </w:pPr>
      <w:r>
        <w:t xml:space="preserve">Industrial NTP Time Server — Selection Sheet (Reference · Policy · Capacity)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Audience</w:t>
            </w:r>
          </w:p>
        </w:tc>
        <w:tc>
          <w:tcPr/>
          <w:p>
            <w:pPr>
              <w:pStyle w:val="Compact"/>
            </w:pPr>
            <w:r>
              <w:t xml:space="preserve">Agents / end customers / tender package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title</w:t>
            </w:r>
          </w:p>
        </w:tc>
        <w:tc>
          <w:tcPr/>
          <w:p>
            <w:pPr>
              <w:pStyle w:val="Compact"/>
            </w:pPr>
            <w:r>
              <w:t xml:space="preserve">Selection Sheet (Reference · Policy · Capacity)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 No.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DOC-TS3000-SEL-EN-011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 version</w:t>
            </w:r>
          </w:p>
        </w:tc>
        <w:tc>
          <w:tcPr/>
          <w:p>
            <w:pPr>
              <w:pStyle w:val="Compact"/>
            </w:pPr>
            <w:r>
              <w:t xml:space="preserve">1.1 (this respin: hardware 1PPS, PULSE PPM; no IRIG / no OCXO)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Firmware</w:t>
            </w:r>
          </w:p>
        </w:tc>
        <w:tc>
          <w:tcPr/>
          <w:p>
            <w:pPr>
              <w:pStyle w:val="Compact"/>
            </w:pPr>
            <w:r>
              <w:t xml:space="preserve">V4.9.0 (see device Web / label)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Use</w:t>
            </w:r>
          </w:p>
        </w:tc>
        <w:tc>
          <w:tcPr/>
          <w:p>
            <w:pPr>
              <w:pStyle w:val="Compact"/>
            </w:pPr>
            <w:r>
              <w:t xml:space="preserve">Selection / bid / acceptance (status — policy — capacity one-pager)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Companion</w:t>
            </w:r>
          </w:p>
        </w:tc>
        <w:tc>
          <w:tcPr/>
          <w:p>
            <w:pPr>
              <w:pStyle w:val="Compact"/>
            </w:pPr>
            <w:r>
              <w:t xml:space="preserve">Shipping Product Specification Product Specification (Shipping) in this folder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reference-source-status"/>
    <w:p>
      <w:pPr>
        <w:pStyle w:val="Heading2"/>
      </w:pPr>
      <w:r>
        <w:t xml:space="preserve">1. Reference source status</w:t>
      </w:r>
    </w:p>
    <w:p>
      <w:pPr>
        <w:pStyle w:val="FirstParagraph"/>
      </w:pPr>
      <w:r>
        <w:t xml:space="preserve">Time reference =</w:t>
      </w:r>
      <w:r>
        <w:t xml:space="preserve"> </w:t>
      </w:r>
      <w:r>
        <w:rPr>
          <w:b/>
          <w:bCs/>
        </w:rPr>
        <w:t xml:space="preserve">GNSS 1PPS + disciplined local clock</w:t>
      </w:r>
      <w:r>
        <w:t xml:space="preserve"> </w:t>
      </w:r>
      <w:r>
        <w:t xml:space="preserve">(not PTP; not dual-clock failover).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68"/>
        <w:gridCol w:w="1131"/>
        <w:gridCol w:w="35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Device state (Web / LCD)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  <w:tc>
          <w:tcPr/>
          <w:p>
            <w:pPr>
              <w:pStyle w:val="Compact"/>
            </w:pPr>
            <w:r>
              <w:t xml:space="preserve">NTP under factory policy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LINK up</w:t>
            </w:r>
          </w:p>
        </w:tc>
        <w:tc>
          <w:tcPr/>
          <w:p>
            <w:pPr>
              <w:pStyle w:val="Compact"/>
            </w:pPr>
            <w:r>
              <w:t xml:space="preserve">Ethernet link OK</w:t>
            </w:r>
          </w:p>
        </w:tc>
        <w:tc>
          <w:tcPr/>
          <w:p>
            <w:pPr>
              <w:pStyle w:val="Compact"/>
            </w:pPr>
            <w:r>
              <w:t xml:space="preserve">NTP / Web possible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GNSS fix / satellites</w:t>
            </w:r>
          </w:p>
        </w:tc>
        <w:tc>
          <w:tcPr/>
          <w:p>
            <w:pPr>
              <w:pStyle w:val="Compact"/>
            </w:pPr>
            <w:r>
              <w:t xml:space="preserve">Module positioning valid</w:t>
            </w:r>
          </w:p>
        </w:tc>
        <w:tc>
          <w:tcPr/>
          <w:p>
            <w:pPr>
              <w:pStyle w:val="Compact"/>
            </w:pPr>
            <w:r>
              <w:t xml:space="preserve">Discipline in progress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Warm-up</w:t>
            </w:r>
            <w:r>
              <w:t xml:space="preserve"> </w:t>
            </w:r>
            <w:r>
              <w:t xml:space="preserve">(synced + PPS, not yet LOCK)</w:t>
            </w:r>
          </w:p>
        </w:tc>
        <w:tc>
          <w:tcPr/>
          <w:p>
            <w:pPr>
              <w:pStyle w:val="Compact"/>
            </w:pPr>
            <w:r>
              <w:t xml:space="preserve">Cold-start converge</w:t>
            </w:r>
          </w:p>
        </w:tc>
        <w:tc>
          <w:tcPr/>
          <w:p>
            <w:pPr>
              <w:pStyle w:val="Compact"/>
            </w:pPr>
            <w:r>
              <w:t xml:space="preserve">May reply</w:t>
            </w:r>
            <w:r>
              <w:t xml:space="preserve"> </w:t>
            </w:r>
            <w:r>
              <w:rPr>
                <w:b/>
                <w:bCs/>
              </w:rPr>
              <w:t xml:space="preserve">Stratum 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</w:t>
            </w:r>
          </w:p>
        </w:tc>
        <w:tc>
          <w:tcPr/>
          <w:p>
            <w:pPr>
              <w:pStyle w:val="Compact"/>
            </w:pPr>
            <w:r>
              <w:t xml:space="preserve">Reference ready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Stratum 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Brief PPS loss</w:t>
            </w:r>
            <w:r>
              <w:t xml:space="preserve"> </w:t>
            </w:r>
            <w:r>
              <w:t xml:space="preserve">(after LOCK)</w:t>
            </w:r>
          </w:p>
        </w:tc>
        <w:tc>
          <w:tcPr/>
          <w:p>
            <w:pPr>
              <w:pStyle w:val="Compact"/>
            </w:pPr>
            <w:r>
              <w:t xml:space="preserve">PPS blip window (~≤10 s)</w:t>
            </w:r>
          </w:p>
        </w:tc>
        <w:tc>
          <w:tcPr/>
          <w:p>
            <w:pPr>
              <w:pStyle w:val="Compact"/>
            </w:pPr>
            <w:r>
              <w:t xml:space="preserve">May still reply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Unlock / holdover</w:t>
            </w:r>
          </w:p>
        </w:tc>
        <w:tc>
          <w:tcPr/>
          <w:p>
            <w:pPr>
              <w:pStyle w:val="Compact"/>
            </w:pPr>
            <w:r>
              <w:t xml:space="preserve">GNSS or discipline lost</w:t>
            </w:r>
          </w:p>
        </w:tc>
        <w:tc>
          <w:tcPr/>
          <w:p>
            <w:pPr>
              <w:pStyle w:val="Compact"/>
            </w:pPr>
            <w:r>
              <w:t xml:space="preserve">See §2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LINK</w:t>
            </w:r>
          </w:p>
        </w:tc>
        <w:tc>
          <w:tcPr/>
          <w:p>
            <w:pPr>
              <w:pStyle w:val="Compact"/>
            </w:pPr>
            <w:r>
              <w:t xml:space="preserve">Cable / switch fault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</w:t>
            </w:r>
            <w:r>
              <w:t xml:space="preserve"> </w:t>
            </w:r>
            <w:r>
              <w:t xml:space="preserve">NTP</w:t>
            </w:r>
          </w:p>
        </w:tc>
      </w:tr>
    </w:tbl>
    <w:p>
      <w:pPr>
        <w:pStyle w:val="BodyText"/>
      </w:pPr>
      <w:r>
        <w:rPr>
          <w:b/>
          <w:bCs/>
        </w:rPr>
        <w:t xml:space="preserve">Do not mix layers:</w:t>
      </w:r>
      <w:r>
        <w:t xml:space="preserve"> </w:t>
      </w:r>
      <w:r>
        <w:t xml:space="preserve">internal/1PPS =</w:t>
      </w:r>
      <w:r>
        <w:t xml:space="preserve"> </w:t>
      </w:r>
      <w:r>
        <w:rPr>
          <w:b/>
          <w:bCs/>
        </w:rPr>
        <w:t xml:space="preserve">ns</w:t>
      </w:r>
      <w:r>
        <w:t xml:space="preserve"> </w:t>
      </w:r>
      <w:r>
        <w:t xml:space="preserve">parameters only; Ethernet NTP =</w:t>
      </w:r>
      <w:r>
        <w:t xml:space="preserve"> </w:t>
      </w:r>
      <w:r>
        <w:rPr>
          <w:b/>
          <w:bCs/>
        </w:rPr>
        <w:t xml:space="preserve">lab clause</w:t>
      </w:r>
      <w:r>
        <w:t xml:space="preserve"> </w:t>
      </w:r>
      <w:r>
        <w:t xml:space="preserve">(LOCK + low RTT → ms-class offset reachable; see report),</w:t>
      </w:r>
      <w:r>
        <w:t xml:space="preserve"> </w:t>
      </w:r>
      <w:r>
        <w:rPr>
          <w:b/>
          <w:bCs/>
        </w:rPr>
        <w:t xml:space="preserve">no</w:t>
      </w:r>
      <w:r>
        <w:t xml:space="preserve"> </w:t>
      </w:r>
      <w:r>
        <w:t xml:space="preserve">arbitrary-field guarantee; Modbus resolution</w:t>
      </w:r>
      <w:r>
        <w:t xml:space="preserve"> </w:t>
      </w:r>
      <w:r>
        <w:rPr>
          <w:b/>
          <w:bCs/>
        </w:rPr>
        <w:t xml:space="preserve">1 ms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933"/>
        <w:gridCol w:w="23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This SKU</w:t>
            </w:r>
          </w:p>
        </w:tc>
        <w:tc>
          <w:tcPr/>
          <w:p>
            <w:pPr>
              <w:pStyle w:val="Compact"/>
            </w:pPr>
            <w:r>
              <w:t xml:space="preserve">Accept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RJ45 NTP</w:t>
            </w:r>
          </w:p>
        </w:tc>
        <w:tc>
          <w:tcPr/>
          <w:p>
            <w:pPr>
              <w:pStyle w:val="Compact"/>
            </w:pPr>
            <w:r>
              <w:t xml:space="preserve">Stratum 1 after LOCK</w:t>
            </w:r>
          </w:p>
        </w:tc>
        <w:tc>
          <w:tcPr/>
          <w:p>
            <w:pPr>
              <w:pStyle w:val="Compact"/>
            </w:pPr>
            <w:r>
              <w:t xml:space="preserve">LAN client; not module-ns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t xml:space="preserve">UTC incl. ms</w:t>
            </w:r>
          </w:p>
        </w:tc>
        <w:tc>
          <w:tcPr/>
          <w:p>
            <w:pPr>
              <w:pStyle w:val="Compact"/>
            </w:pPr>
            <w:r>
              <w:t xml:space="preserve">FC03 regs 10–16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</w:t>
            </w:r>
            <w:r>
              <w:t xml:space="preserve"> GNSS-edge fan-out (3.3 V)</w:t>
            </w:r>
          </w:p>
        </w:tc>
        <w:tc>
          <w:tcPr/>
          <w:p>
            <w:pPr>
              <w:pStyle w:val="Compact"/>
            </w:pPr>
            <w:r>
              <w:t xml:space="preserve">Scope 1 Hz (probe the panel 1PPS jack only)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PULSE (4-pin Pin4)</w:t>
            </w:r>
          </w:p>
        </w:tc>
        <w:tc>
          <w:tcPr/>
          <w:p>
            <w:pPr>
              <w:pStyle w:val="Compact"/>
            </w:pPr>
            <w:r>
              <w:t xml:space="preserve">200 ms at UTC minute after LOCK (5 V)</w:t>
            </w:r>
          </w:p>
        </w:tc>
        <w:tc>
          <w:tcPr/>
          <w:p>
            <w:pPr>
              <w:pStyle w:val="Compact"/>
            </w:pPr>
            <w:r>
              <w:t xml:space="preserve">Scope; mute if unlocked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included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IRIG-B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OCXO</w:t>
            </w:r>
            <w:r>
              <w:t xml:space="preserve">, PTP, dual Ethernet</w:t>
            </w:r>
          </w:p>
        </w:tc>
        <w:tc>
          <w:tcPr/>
          <w:p>
            <w:pPr>
              <w:pStyle w:val="Compact"/>
            </w:pPr>
            <w:r>
              <w:t xml:space="preserve">Pick another SKU for timecode / µs holdover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ntp-serve-policy-web"/>
    <w:p>
      <w:pPr>
        <w:pStyle w:val="Heading2"/>
      </w:pPr>
      <w:r>
        <w:t xml:space="preserve">2. NTP serve policy (Web)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98"/>
        <w:gridCol w:w="1428"/>
        <w:gridCol w:w="1168"/>
        <w:gridCol w:w="1558"/>
        <w:gridCol w:w="246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Web name</w:t>
            </w:r>
          </w:p>
        </w:tc>
        <w:tc>
          <w:tcPr/>
          <w:p>
            <w:pPr>
              <w:pStyle w:val="Compact"/>
            </w:pPr>
            <w:r>
              <w:t xml:space="preserve">LCD</w:t>
            </w:r>
            <w:r>
              <w:t xml:space="preserve"> </w:t>
            </w:r>
            <w:r>
              <w:rPr>
                <w:rStyle w:val="VerbatimChar"/>
              </w:rPr>
              <w:t xml:space="preserve">Pol</w:t>
            </w:r>
          </w:p>
        </w:tc>
        <w:tc>
          <w:tcPr/>
          <w:p>
            <w:pPr>
              <w:pStyle w:val="Compact"/>
            </w:pPr>
            <w:r>
              <w:t xml:space="preserve">Warm-up</w:t>
            </w:r>
          </w:p>
        </w:tc>
        <w:tc>
          <w:tcPr/>
          <w:p>
            <w:pPr>
              <w:pStyle w:val="Compact"/>
            </w:pPr>
            <w:r>
              <w:t xml:space="preserve">After LOCK</w:t>
            </w:r>
          </w:p>
        </w:tc>
        <w:tc>
          <w:tcPr/>
          <w:p>
            <w:pPr>
              <w:pStyle w:val="Compact"/>
            </w:pPr>
            <w:r>
              <w:t xml:space="preserve">After GNSS unlock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Lock-based (factory default)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LCK</w:t>
            </w:r>
          </w:p>
        </w:tc>
        <w:tc>
          <w:tcPr/>
          <w:p>
            <w:pPr>
              <w:pStyle w:val="Compact"/>
            </w:pPr>
            <w:r>
              <w:t xml:space="preserve">May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Stop</w:t>
            </w:r>
            <w:r>
              <w:t xml:space="preserve"> </w:t>
            </w:r>
            <w:r>
              <w:t xml:space="preserve">(except brief PPS blip)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 + timed 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</w:t>
            </w:r>
          </w:p>
        </w:tc>
        <w:tc>
          <w:tcPr/>
          <w:p>
            <w:pPr>
              <w:pStyle w:val="Compact"/>
            </w:pPr>
            <w:r>
              <w:t xml:space="preserve">Same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S1</w:t>
            </w:r>
          </w:p>
        </w:tc>
        <w:tc>
          <w:tcPr/>
          <w:p>
            <w:pPr>
              <w:pStyle w:val="Compact"/>
            </w:pPr>
            <w:r>
              <w:t xml:space="preserve">Still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  <w:r>
              <w:t xml:space="preserve"> </w:t>
            </w:r>
            <w:r>
              <w:t xml:space="preserve">for ~</w:t>
            </w:r>
            <w:r>
              <w:rPr>
                <w:b/>
                <w:bCs/>
              </w:rPr>
              <w:t xml:space="preserve">≤5 min</w:t>
            </w:r>
            <w:r>
              <w:t xml:space="preserve"> </w:t>
            </w:r>
            <w:r>
              <w:t xml:space="preserve">(preferred for Web export / soak)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Holdover serve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HLD</w:t>
            </w:r>
          </w:p>
        </w:tc>
        <w:tc>
          <w:tcPr/>
          <w:p>
            <w:pPr>
              <w:pStyle w:val="Compact"/>
            </w:pPr>
            <w:r>
              <w:t xml:space="preserve">Sync → reply, usually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</w:p>
        </w:tc>
        <w:tc>
          <w:tcPr/>
          <w:p>
            <w:pPr>
              <w:pStyle w:val="Compact"/>
            </w:pPr>
            <w:r>
              <w:t xml:space="preserve">Continues (legacy “always need packets”)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Saved on</w:t>
      </w:r>
      <w:r>
        <w:t xml:space="preserve"> </w:t>
      </w:r>
      <w:r>
        <w:rPr>
          <w:b/>
          <w:bCs/>
        </w:rPr>
        <w:t xml:space="preserve">Network</w:t>
      </w:r>
      <w:r>
        <w:t xml:space="preserve"> </w:t>
      </w:r>
      <w:r>
        <w:t xml:space="preserve">page; persists across reboot.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Prefer</w:t>
      </w:r>
      <w:r>
        <w:t xml:space="preserve"> </w:t>
      </w:r>
      <w:r>
        <w:rPr>
          <w:b/>
          <w:bCs/>
        </w:rPr>
        <w:t xml:space="preserve">Lock + timed hold</w:t>
      </w:r>
      <w:r>
        <w:t xml:space="preserve"> </w:t>
      </w:r>
      <w:r>
        <w:t xml:space="preserve">during large Web CSV/HTML exports.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Optional</w:t>
      </w:r>
      <w:r>
        <w:t xml:space="preserve"> </w:t>
      </w:r>
      <w:r>
        <w:rPr>
          <w:b/>
          <w:bCs/>
        </w:rPr>
        <w:t xml:space="preserve">NTP ACL</w:t>
      </w:r>
      <w:r>
        <w:t xml:space="preserve"> </w:t>
      </w:r>
      <w:r>
        <w:t xml:space="preserve">is independent of the table above.</w:t>
      </w:r>
    </w:p>
    <w:p>
      <w:r>
        <w:pict>
          <v:rect style="width:0;height:1.5pt" o:hralign="center" o:hrstd="t" o:hr="t"/>
        </w:pict>
      </w:r>
    </w:p>
    <w:bookmarkEnd w:id="10"/>
    <w:bookmarkStart w:id="11" w:name="capacity-parameters-formula"/>
    <w:p>
      <w:pPr>
        <w:pStyle w:val="Heading2"/>
      </w:pPr>
      <w:r>
        <w:t xml:space="preserve">3. Capacity (parameters + formula)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00"/>
        <w:gridCol w:w="216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Boundary</w:t>
            </w:r>
          </w:p>
        </w:tc>
        <w:tc>
          <w:tcPr/>
          <w:p>
            <w:pPr>
              <w:pStyle w:val="Compact"/>
            </w:pPr>
            <w: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Note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NTP performance</w:t>
            </w:r>
          </w:p>
        </w:tc>
        <w:tc>
          <w:tcPr/>
          <w:p>
            <w:pPr>
              <w:pStyle w:val="Compact"/>
            </w:pPr>
            <w:r>
              <w:t xml:space="preserve">Overload protect ≤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t xml:space="preserve">req/s;</w:t>
            </w:r>
            <w:r>
              <w:t xml:space="preserve"> </w:t>
            </w:r>
            <w:r>
              <w:rPr>
                <w:b/>
                <w:bCs/>
              </w:rPr>
              <w:t xml:space="preserve">design reply capacity ≈ 1500 req/s (V-N10, 16 sources)</w:t>
            </w:r>
            <w:r>
              <w:t xml:space="preserve">;</w:t>
            </w:r>
            <w:r>
              <w:t xml:space="preserve"> </w:t>
            </w:r>
            <w:r>
              <w:rPr>
                <w:b/>
                <w:bCs/>
              </w:rPr>
              <w:t xml:space="preserve">(R)</w:t>
            </w:r>
            <w:r>
              <w:t xml:space="preserve"> </w:t>
            </w:r>
            <w:r>
              <w:t xml:space="preserve">from same report</w:t>
            </w:r>
          </w:p>
        </w:tc>
        <w:tc>
          <w:tcPr/>
          <w:p>
            <w:pPr>
              <w:pStyle w:val="Compact"/>
            </w:pPr>
            <w:r>
              <w:t xml:space="preserve">Parameters only; do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copy 10k-class appliance figures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Planning cap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Sales/SNMP;</w:t>
            </w:r>
            <w:r>
              <w:t xml:space="preserve"> </w:t>
            </w:r>
            <w:r>
              <w:rPr>
                <w:b/>
                <w:bCs/>
              </w:rPr>
              <w:t xml:space="preserve">≠</w:t>
            </w:r>
            <w:r>
              <w:t xml:space="preserve"> </w:t>
            </w:r>
            <w:r>
              <w:t xml:space="preserve">“must fill 60 at high poll”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Client count</w:t>
            </w:r>
          </w:p>
        </w:tc>
        <w:tc>
          <w:tcPr/>
          <w:p>
            <w:pPr>
              <w:pStyle w:val="Compact"/>
            </w:pPr>
            <w:r>
              <w:t xml:space="preserve">(N</w:t>
            </w:r>
            <w:r>
              <w:t xml:space="preserve">(60,</w:t>
            </w:r>
            <w:r>
              <w:t xml:space="preserve">R/f_{</w:t>
            </w:r>
            <w:r>
              <w:t xml:space="preserve">}</w:t>
            </w:r>
            <w:r>
              <w:t xml:space="preserve">))</w:t>
            </w:r>
          </w:p>
        </w:tc>
        <w:tc>
          <w:tcPr/>
          <w:p>
            <w:pPr>
              <w:pStyle w:val="Compact"/>
            </w:pPr>
            <w:r>
              <w:t xml:space="preserve">(</w:t>
            </w:r>
            <w:r>
              <w:t xml:space="preserve">) 0.5–0.7; customer computes from poll rate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Per-source IP</w:t>
            </w:r>
          </w:p>
        </w:tc>
        <w:tc>
          <w:tcPr/>
          <w:p>
            <w:pPr>
              <w:pStyle w:val="Compact"/>
            </w:pPr>
            <w:r>
              <w:t xml:space="preserve">≤</w:t>
            </w:r>
            <w:r>
              <w:t xml:space="preserve"> </w:t>
            </w:r>
            <w:r>
              <w:rPr>
                <w:b/>
                <w:bCs/>
              </w:rPr>
              <w:t xml:space="preserve">8</w:t>
            </w:r>
            <w:r>
              <w:t xml:space="preserve"> </w:t>
            </w:r>
            <w:r>
              <w:t xml:space="preserve">replies/s</w:t>
            </w:r>
          </w:p>
        </w:tc>
        <w:tc>
          <w:tcPr/>
          <w:p>
            <w:pPr>
              <w:pStyle w:val="Compact"/>
            </w:pPr>
            <w:r>
              <w:t xml:space="preserve">Anti-abuse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During large Web export</w:t>
            </w:r>
          </w:p>
        </w:tc>
        <w:tc>
          <w:tcPr/>
          <w:p>
            <w:pPr>
              <w:pStyle w:val="Compact"/>
            </w:pPr>
            <w:r>
              <w:t xml:space="preserve">Global cap further derated</w:t>
            </w:r>
          </w:p>
        </w:tc>
        <w:tc>
          <w:tcPr/>
          <w:p>
            <w:pPr>
              <w:pStyle w:val="Compact"/>
            </w:pPr>
            <w:r>
              <w:t xml:space="preserve">Shared single port with NTP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included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IRIG-B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OCXO</w:t>
            </w:r>
            <w:r>
              <w:t xml:space="preserve">, PTP (no third-party PTP license pack), dual-port failover, IPv6, NTP broadcast/multicast, NTS,</w:t>
            </w:r>
            <w:r>
              <w:t xml:space="preserve"> </w:t>
            </w:r>
            <w:r>
              <w:rPr>
                <w:b/>
                <w:bCs/>
              </w:rPr>
              <w:t xml:space="preserve">HTTPS</w:t>
            </w:r>
            <w:r>
              <w:t xml:space="preserve">, SNMPv3</w:t>
            </w:r>
          </w:p>
        </w:tc>
        <w:tc>
          <w:tcPr/>
          <w:p>
            <w:pPr>
              <w:pStyle w:val="Compact"/>
            </w:pPr>
            <w:r>
              <w:t xml:space="preserve">Entry industrial NTP (</w:t>
            </w: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= TCXO); SNMP is v2c</w:t>
            </w:r>
            <w:r>
              <w:t xml:space="preserve"> </w:t>
            </w:r>
            <w:r>
              <w:rPr>
                <w:b/>
                <w:bCs/>
              </w:rPr>
              <w:t xml:space="preserve">read-only</w:t>
            </w:r>
          </w:p>
        </w:tc>
      </w:tr>
    </w:tbl>
    <w:p>
      <w:pPr>
        <w:pStyle w:val="BodyText"/>
      </w:pPr>
      <w:r>
        <w:rPr>
          <w:b/>
          <w:bCs/>
        </w:rPr>
        <w:t xml:space="preserve">Acceptance:</w:t>
      </w:r>
      <w:r>
        <w:t xml:space="preserve"> </w:t>
      </w:r>
      <w:r>
        <w:t xml:space="preserve">After LOCK, LAN</w:t>
      </w:r>
      <w:r>
        <w:t xml:space="preserve"> </w:t>
      </w:r>
      <w:r>
        <w:rPr>
          <w:rStyle w:val="VerbatimChar"/>
        </w:rPr>
        <w:t xml:space="preserve">w32tm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sntp</w:t>
      </w:r>
      <w:r>
        <w:t xml:space="preserve"> </w:t>
      </w:r>
      <w:r>
        <w:t xml:space="preserve">OK; Web</w:t>
      </w:r>
      <w:r>
        <w:t xml:space="preserve"> </w:t>
      </w:r>
      <w:r>
        <w:rPr>
          <w:b/>
          <w:bCs/>
        </w:rPr>
        <w:t xml:space="preserve">NTP Served</w:t>
      </w:r>
      <w:r>
        <w:t xml:space="preserve"> </w:t>
      </w:r>
      <w:r>
        <w:t xml:space="preserve">increases;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accept “module ns” as “client ns”; offset per lab/contract method only.</w:t>
      </w:r>
    </w:p>
    <w:p>
      <w:r>
        <w:pict>
          <v:rect style="width:0;height:1.5pt" o:hralign="center" o:hrstd="t" o:hr="t"/>
        </w:pict>
      </w:r>
    </w:p>
    <w:bookmarkEnd w:id="11"/>
    <w:bookmarkStart w:id="12" w:name="quick-answers"/>
    <w:p>
      <w:pPr>
        <w:pStyle w:val="Heading2"/>
      </w:pPr>
      <w:r>
        <w:t xml:space="preserve">4. Quick answers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400"/>
        <w:gridCol w:w="35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Question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When is official Stratum 1?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</w:t>
            </w:r>
            <w:r>
              <w:t xml:space="preserve"> </w:t>
            </w:r>
            <w:r>
              <w:t xml:space="preserve">under lock-class policy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Cold start with no time for clients?</w:t>
            </w:r>
          </w:p>
        </w:tc>
        <w:tc>
          <w:tcPr/>
          <w:p>
            <w:pPr>
              <w:pStyle w:val="Compact"/>
            </w:pPr>
            <w:r>
              <w:t xml:space="preserve">Default allows warm-up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  <w:r>
              <w:t xml:space="preserve">; use</w:t>
            </w:r>
            <w:r>
              <w:t xml:space="preserve"> </w:t>
            </w:r>
            <w:r>
              <w:rPr>
                <w:b/>
                <w:bCs/>
              </w:rPr>
              <w:t xml:space="preserve">timed hold</w:t>
            </w:r>
            <w:r>
              <w:t xml:space="preserve"> </w:t>
            </w:r>
            <w:r>
              <w:t xml:space="preserve">for unlock behavior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How many clients?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Compute from formula</w:t>
            </w:r>
            <w:r>
              <w:t xml:space="preserve"> </w:t>
            </w:r>
            <w:r>
              <w:t xml:space="preserve">(planning cap 60) — not a 10 k+ req/s appliance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Where does this sit?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Entry cabinet NTP</w:t>
            </w:r>
            <w:r>
              <w:t xml:space="preserve"> </w:t>
            </w:r>
            <w:r>
              <w:t xml:space="preserve">— not PTP / not 10k-class room appliances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Filename Selection Sheet. Interfaces: Industrial IF Protocol; operations: User Guide. Firmware as shown on device.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2026-08-18T12:44:58Z</dcterms:created>
  <dcterms:modified xsi:type="dcterms:W3CDTF">2026-08-18T12:44:58Z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